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B75F2" w14:textId="4E809DD0" w:rsidR="00BF4AB4" w:rsidRPr="002057C3" w:rsidRDefault="002057C3" w:rsidP="002057C3">
      <w:pPr>
        <w:autoSpaceDE w:val="0"/>
        <w:autoSpaceDN w:val="0"/>
        <w:adjustRightInd w:val="0"/>
        <w:spacing w:after="0" w:line="240" w:lineRule="auto"/>
        <w:jc w:val="center"/>
        <w:rPr>
          <w:rFonts w:ascii="Times New Roman" w:hAnsi="Times New Roman" w:cs="Times New Roman"/>
          <w:b/>
          <w:bCs/>
          <w:sz w:val="32"/>
          <w:szCs w:val="32"/>
        </w:rPr>
      </w:pPr>
      <w:r w:rsidRPr="002057C3">
        <w:rPr>
          <w:rFonts w:ascii="Times New Roman" w:hAnsi="Times New Roman" w:cs="Times New Roman"/>
          <w:b/>
          <w:bCs/>
          <w:sz w:val="32"/>
          <w:szCs w:val="32"/>
        </w:rPr>
        <w:t>Teachers’ Perspectives on the Representation of Emotion Vocabulary in English Language Teaching Series”</w:t>
      </w:r>
    </w:p>
    <w:p w14:paraId="37330D21" w14:textId="77777777" w:rsidR="002057C3" w:rsidRPr="002057C3" w:rsidRDefault="002057C3" w:rsidP="002057C3">
      <w:pPr>
        <w:autoSpaceDE w:val="0"/>
        <w:autoSpaceDN w:val="0"/>
        <w:adjustRightInd w:val="0"/>
        <w:spacing w:after="0" w:line="240" w:lineRule="auto"/>
        <w:jc w:val="center"/>
        <w:rPr>
          <w:rFonts w:ascii="Times New Roman" w:hAnsi="Times New Roman" w:cs="Times New Roman"/>
          <w:b/>
          <w:bCs/>
          <w:sz w:val="32"/>
          <w:szCs w:val="32"/>
        </w:rPr>
      </w:pPr>
    </w:p>
    <w:p w14:paraId="04E8AF9E" w14:textId="77777777" w:rsidR="00102314" w:rsidRPr="002057C3" w:rsidRDefault="00CE185E" w:rsidP="00BF4AB4">
      <w:pPr>
        <w:autoSpaceDE w:val="0"/>
        <w:autoSpaceDN w:val="0"/>
        <w:adjustRightInd w:val="0"/>
        <w:spacing w:after="0" w:line="240" w:lineRule="auto"/>
        <w:ind w:right="709"/>
        <w:rPr>
          <w:rFonts w:ascii="Times New Roman" w:hAnsi="Times New Roman" w:cs="Times New Roman"/>
          <w:b/>
          <w:bCs/>
          <w:sz w:val="24"/>
          <w:szCs w:val="24"/>
        </w:rPr>
      </w:pPr>
      <w:r w:rsidRPr="002057C3">
        <w:rPr>
          <w:rFonts w:ascii="Times New Roman" w:hAnsi="Times New Roman" w:cs="Times New Roman"/>
          <w:b/>
          <w:bCs/>
          <w:sz w:val="24"/>
          <w:szCs w:val="24"/>
        </w:rPr>
        <w:t>Abstract</w:t>
      </w:r>
    </w:p>
    <w:p w14:paraId="6DA5E6AF" w14:textId="3073A580" w:rsidR="00102314" w:rsidRPr="002057C3" w:rsidRDefault="00033B7D" w:rsidP="00033B7D">
      <w:pPr>
        <w:pStyle w:val="editoreditorparagraphisqnm"/>
        <w:spacing w:before="0" w:beforeAutospacing="0" w:after="0" w:afterAutospacing="0"/>
        <w:jc w:val="both"/>
        <w:rPr>
          <w:rFonts w:asciiTheme="majorBidi" w:hAnsiTheme="majorBidi" w:cstheme="majorBidi"/>
        </w:rPr>
      </w:pPr>
      <w:r w:rsidRPr="002057C3">
        <w:rPr>
          <w:rFonts w:asciiTheme="majorBidi" w:hAnsiTheme="majorBidi" w:cstheme="majorBidi"/>
        </w:rPr>
        <w:t xml:space="preserve">This study examines how emotion </w:t>
      </w:r>
      <w:r w:rsidR="0094612A" w:rsidRPr="002057C3">
        <w:rPr>
          <w:rFonts w:asciiTheme="majorBidi" w:hAnsiTheme="majorBidi" w:cstheme="majorBidi"/>
        </w:rPr>
        <w:t>wrods are</w:t>
      </w:r>
      <w:r w:rsidRPr="002057C3">
        <w:rPr>
          <w:rFonts w:asciiTheme="majorBidi" w:hAnsiTheme="majorBidi" w:cstheme="majorBidi"/>
        </w:rPr>
        <w:t xml:space="preserve"> reflected in EFL (English as a Foreign Language) textbooks. This research focuses on two textbook series, namely Touch Stone and Four Corners, and evaluates them based on emotional words</w:t>
      </w:r>
      <w:r w:rsidR="0094612A" w:rsidRPr="002057C3">
        <w:rPr>
          <w:rFonts w:asciiTheme="majorBidi" w:hAnsiTheme="majorBidi" w:cstheme="majorBidi"/>
        </w:rPr>
        <w:t xml:space="preserve">. </w:t>
      </w:r>
      <w:r w:rsidRPr="002057C3">
        <w:rPr>
          <w:rFonts w:asciiTheme="majorBidi" w:hAnsiTheme="majorBidi" w:cstheme="majorBidi"/>
        </w:rPr>
        <w:t>To investigate the emotional impact of the textbooks, TagAnt and AntConc tools were employed, using the English word database of emotional terms (EMOTE) by Daniel Grühn. Emotion words with a range higher than 5 and lower than 2 were selected to gauge their degree of emotionality refelected in the analyzed textbooks. The findings indicate that the Touch Stone series contains a higher range of emotional words compared to Four Corners. Finally, the attitudes and experiences of teachers towards the emotion words represented were examined through interviews with a focused group of English language teachers.</w:t>
      </w:r>
    </w:p>
    <w:p w14:paraId="108FC0D0" w14:textId="77777777" w:rsidR="00033B7D" w:rsidRPr="002057C3" w:rsidRDefault="00033B7D">
      <w:pPr>
        <w:pStyle w:val="editoreditorparagraphisqnm"/>
        <w:spacing w:before="0" w:beforeAutospacing="0" w:after="0" w:afterAutospacing="0"/>
        <w:jc w:val="both"/>
      </w:pPr>
    </w:p>
    <w:p w14:paraId="75E49B24" w14:textId="77777777" w:rsidR="00102314" w:rsidRPr="002057C3" w:rsidRDefault="00CE185E">
      <w:pPr>
        <w:spacing w:after="0" w:line="240" w:lineRule="auto"/>
        <w:jc w:val="both"/>
        <w:rPr>
          <w:rFonts w:ascii="Times New Roman" w:hAnsi="Times New Roman" w:cs="Times New Roman"/>
          <w:b/>
          <w:bCs/>
        </w:rPr>
      </w:pPr>
      <w:r w:rsidRPr="002057C3">
        <w:rPr>
          <w:rFonts w:ascii="Times New Roman" w:hAnsi="Times New Roman" w:cs="Times New Roman"/>
          <w:b/>
          <w:bCs/>
        </w:rPr>
        <w:t xml:space="preserve">Keywords: </w:t>
      </w:r>
      <w:r w:rsidRPr="002057C3">
        <w:rPr>
          <w:rFonts w:ascii="Times New Roman" w:hAnsi="Times New Roman" w:cs="Times New Roman"/>
        </w:rPr>
        <w:t xml:space="preserve">Emotion Words, </w:t>
      </w:r>
      <w:r w:rsidR="00285507" w:rsidRPr="002057C3">
        <w:rPr>
          <w:rFonts w:ascii="Times New Roman" w:hAnsi="Times New Roman" w:cs="Times New Roman"/>
        </w:rPr>
        <w:t>Textbook Evaluation</w:t>
      </w:r>
      <w:r w:rsidRPr="002057C3">
        <w:rPr>
          <w:rFonts w:ascii="Times New Roman" w:hAnsi="Times New Roman" w:cs="Times New Roman"/>
        </w:rPr>
        <w:t>, Textbook,</w:t>
      </w:r>
      <w:r w:rsidRPr="002057C3">
        <w:rPr>
          <w:rFonts w:ascii="Times New Roman" w:hAnsi="Times New Roman" w:cs="Times New Roman"/>
          <w:b/>
          <w:bCs/>
        </w:rPr>
        <w:t xml:space="preserve"> </w:t>
      </w:r>
    </w:p>
    <w:p w14:paraId="5E209B07" w14:textId="77777777" w:rsidR="00102314" w:rsidRPr="002057C3" w:rsidRDefault="00102314">
      <w:pPr>
        <w:autoSpaceDE w:val="0"/>
        <w:autoSpaceDN w:val="0"/>
        <w:adjustRightInd w:val="0"/>
        <w:spacing w:after="0" w:line="240" w:lineRule="auto"/>
        <w:jc w:val="both"/>
        <w:rPr>
          <w:rFonts w:ascii="Times New Roman" w:hAnsi="Times New Roman" w:cs="Times New Roman"/>
          <w:sz w:val="24"/>
          <w:szCs w:val="24"/>
        </w:rPr>
      </w:pPr>
    </w:p>
    <w:p w14:paraId="23E84B90" w14:textId="77777777" w:rsidR="00102314" w:rsidRPr="002057C3" w:rsidRDefault="00CE185E">
      <w:pPr>
        <w:pStyle w:val="ListParagraph"/>
        <w:numPr>
          <w:ilvl w:val="0"/>
          <w:numId w:val="1"/>
        </w:numPr>
        <w:tabs>
          <w:tab w:val="right" w:pos="142"/>
        </w:tabs>
        <w:autoSpaceDE w:val="0"/>
        <w:autoSpaceDN w:val="0"/>
        <w:adjustRightInd w:val="0"/>
        <w:spacing w:after="0" w:line="240" w:lineRule="auto"/>
        <w:ind w:left="0" w:firstLine="0"/>
        <w:jc w:val="both"/>
        <w:rPr>
          <w:rFonts w:ascii="Times New Roman" w:hAnsi="Times New Roman" w:cs="Times New Roman"/>
          <w:b/>
          <w:bCs/>
          <w:sz w:val="26"/>
          <w:szCs w:val="26"/>
        </w:rPr>
      </w:pPr>
      <w:r w:rsidRPr="002057C3">
        <w:rPr>
          <w:rFonts w:ascii="Times New Roman" w:hAnsi="Times New Roman" w:cs="Times New Roman"/>
          <w:b/>
          <w:bCs/>
          <w:sz w:val="26"/>
          <w:szCs w:val="26"/>
        </w:rPr>
        <w:t>Introduction</w:t>
      </w:r>
    </w:p>
    <w:p w14:paraId="21A79BFF" w14:textId="77777777" w:rsidR="00102314" w:rsidRPr="002057C3" w:rsidRDefault="00102314">
      <w:pPr>
        <w:autoSpaceDE w:val="0"/>
        <w:autoSpaceDN w:val="0"/>
        <w:adjustRightInd w:val="0"/>
        <w:spacing w:after="0" w:line="240" w:lineRule="auto"/>
        <w:jc w:val="both"/>
        <w:rPr>
          <w:rFonts w:ascii="Times New Roman" w:hAnsi="Times New Roman" w:cs="Times New Roman"/>
          <w:b/>
          <w:bCs/>
          <w:sz w:val="26"/>
          <w:szCs w:val="26"/>
        </w:rPr>
      </w:pPr>
    </w:p>
    <w:p w14:paraId="36184075" w14:textId="77777777" w:rsidR="00033B7D" w:rsidRPr="002057C3" w:rsidRDefault="00033B7D">
      <w:pPr>
        <w:autoSpaceDE w:val="0"/>
        <w:autoSpaceDN w:val="0"/>
        <w:adjustRightInd w:val="0"/>
        <w:spacing w:after="0" w:line="240" w:lineRule="auto"/>
        <w:ind w:firstLine="709"/>
        <w:jc w:val="both"/>
        <w:rPr>
          <w:rFonts w:asciiTheme="majorBidi" w:eastAsia="Times New Roman" w:hAnsiTheme="majorBidi" w:cstheme="majorBidi"/>
          <w:sz w:val="24"/>
          <w:szCs w:val="24"/>
          <w:lang w:bidi="fa-IR"/>
        </w:rPr>
      </w:pPr>
      <w:r w:rsidRPr="002057C3">
        <w:rPr>
          <w:rFonts w:asciiTheme="majorBidi" w:eastAsia="Times New Roman" w:hAnsiTheme="majorBidi" w:cstheme="majorBidi"/>
          <w:sz w:val="24"/>
          <w:szCs w:val="24"/>
          <w:lang w:bidi="fa-IR"/>
        </w:rPr>
        <w:t xml:space="preserve">Oatley and Johnson-Laird (1998) pointed out that “emotions are at the heart of human mental and social life” (p. 85). Over the last two decades, particular focus has been placed on how emotions are communicated in various languages and cultures. In the study of bilingualism, intriguing connections between language and emotions were discovered. Learning vocabulary is one of the most crucial elements in student success in communication. So, in this research, the researcher tries to deal with this issue and introduce materials that help students learn vocabulary easier. Textbooks in educational situations are an important feature of English language teaching. </w:t>
      </w:r>
    </w:p>
    <w:p w14:paraId="5B6D9288" w14:textId="77777777" w:rsidR="00033B7D" w:rsidRPr="002057C3" w:rsidRDefault="00033B7D" w:rsidP="0038788E">
      <w:pPr>
        <w:autoSpaceDE w:val="0"/>
        <w:autoSpaceDN w:val="0"/>
        <w:adjustRightInd w:val="0"/>
        <w:spacing w:after="0" w:line="240" w:lineRule="auto"/>
        <w:ind w:firstLine="709"/>
        <w:jc w:val="both"/>
        <w:rPr>
          <w:rFonts w:asciiTheme="majorBidi" w:eastAsia="Times New Roman" w:hAnsiTheme="majorBidi" w:cstheme="majorBidi"/>
          <w:sz w:val="24"/>
          <w:szCs w:val="24"/>
          <w:lang w:bidi="fa-IR"/>
        </w:rPr>
      </w:pPr>
      <w:r w:rsidRPr="002057C3">
        <w:rPr>
          <w:rFonts w:asciiTheme="majorBidi" w:eastAsia="Times New Roman" w:hAnsiTheme="majorBidi" w:cstheme="majorBidi"/>
          <w:sz w:val="24"/>
          <w:szCs w:val="24"/>
          <w:lang w:bidi="fa-IR"/>
        </w:rPr>
        <w:t xml:space="preserve">Every year, millions of copies of textbooks are published, and numerous programs have been set up in various countries for publishing and preparing the material. On the importance of the textbook, we can say that without a suitable textbook, the teaching-learning program is incomplete. For many years, teacher and students’ roles in EFL learning and teaching situations were investigated, but textbooks as an important part of the teaching process were not. Of course, in recent years, there have been numerous studies about textbook evaluation, but scant attention has been paid to emotions in second language textbooks. The number of emotional studies in the field of SLA in the past decade has increased exponentially. </w:t>
      </w:r>
      <w:r w:rsidR="0038788E" w:rsidRPr="002057C3">
        <w:rPr>
          <w:rFonts w:asciiTheme="majorBidi" w:eastAsia="Times New Roman" w:hAnsiTheme="majorBidi" w:cstheme="majorBidi"/>
          <w:sz w:val="24"/>
          <w:szCs w:val="24"/>
          <w:lang w:bidi="fa-IR"/>
        </w:rPr>
        <w:t>Recent years have seen a substantial increase in the number of bilingual schools and kindergartens across Iran, driven both by policy initiatives in border provinces and the expanding need for equitable education for non-Farsi speakers</w:t>
      </w:r>
    </w:p>
    <w:p w14:paraId="159B56EE" w14:textId="77777777" w:rsidR="00033B7D" w:rsidRPr="002057C3" w:rsidRDefault="00033B7D">
      <w:pPr>
        <w:autoSpaceDE w:val="0"/>
        <w:autoSpaceDN w:val="0"/>
        <w:adjustRightInd w:val="0"/>
        <w:spacing w:after="0" w:line="240" w:lineRule="auto"/>
        <w:ind w:firstLine="709"/>
        <w:jc w:val="both"/>
        <w:rPr>
          <w:rFonts w:asciiTheme="majorBidi" w:eastAsia="Times New Roman" w:hAnsiTheme="majorBidi" w:cstheme="majorBidi"/>
          <w:sz w:val="24"/>
          <w:szCs w:val="24"/>
          <w:lang w:bidi="fa-IR"/>
        </w:rPr>
      </w:pPr>
      <w:r w:rsidRPr="002057C3">
        <w:rPr>
          <w:rFonts w:asciiTheme="majorBidi" w:eastAsia="Times New Roman" w:hAnsiTheme="majorBidi" w:cstheme="majorBidi"/>
          <w:sz w:val="24"/>
          <w:szCs w:val="24"/>
          <w:lang w:bidi="fa-IR"/>
        </w:rPr>
        <w:t xml:space="preserve">By considering this lexical field, EFL teachers or material developers’ researchers may come to the conclusion that EFL learners may not be successful and skilled at understanding and expressing their feelings in the second language. (Dewaele, 2010, 2011, 2015). The influence of emotional words and neutral words on word recall has been studied by psycholinguists. Research in the field of vocabulary learning showed that emotional words were remembered faster and more frequently than neutral ones. (e.g. Anooshian &amp; Hertel, 1994). The explanation is that emotion words are more deeply ingrained in human memory and processed at a deeper level than neutral words because they are linked to either pleasant or bad events. (Kazanas &amp; Altarriba, 2015; MacKay &amp; Ahmetzanov, 2005). </w:t>
      </w:r>
    </w:p>
    <w:p w14:paraId="0362B50B" w14:textId="5FA0E508" w:rsidR="00102314" w:rsidRPr="002057C3" w:rsidRDefault="00033B7D">
      <w:pPr>
        <w:autoSpaceDE w:val="0"/>
        <w:autoSpaceDN w:val="0"/>
        <w:adjustRightInd w:val="0"/>
        <w:spacing w:after="0" w:line="240" w:lineRule="auto"/>
        <w:ind w:firstLine="709"/>
        <w:jc w:val="both"/>
        <w:rPr>
          <w:rFonts w:asciiTheme="majorBidi" w:eastAsia="Times New Roman" w:hAnsiTheme="majorBidi" w:cstheme="majorBidi"/>
          <w:sz w:val="24"/>
          <w:szCs w:val="24"/>
          <w:lang w:bidi="fa-IR"/>
        </w:rPr>
      </w:pPr>
      <w:r w:rsidRPr="002057C3">
        <w:rPr>
          <w:rFonts w:asciiTheme="majorBidi" w:eastAsia="Times New Roman" w:hAnsiTheme="majorBidi" w:cstheme="majorBidi"/>
          <w:sz w:val="24"/>
          <w:szCs w:val="24"/>
          <w:lang w:bidi="fa-IR"/>
        </w:rPr>
        <w:t xml:space="preserve">Additionally, words carrying positive emotions seem to be remembered more easily because they seem to be remembered more often than words carrying negative emotions and </w:t>
      </w:r>
      <w:r w:rsidRPr="002057C3">
        <w:rPr>
          <w:rFonts w:asciiTheme="majorBidi" w:eastAsia="Times New Roman" w:hAnsiTheme="majorBidi" w:cstheme="majorBidi"/>
          <w:sz w:val="24"/>
          <w:szCs w:val="24"/>
          <w:lang w:bidi="fa-IR"/>
        </w:rPr>
        <w:lastRenderedPageBreak/>
        <w:t>neutral words. (Bauer, Olheiser, Altarriba, &amp; Landi, 2009; Zimmerman &amp; Kelley, 2010). Emotions influence most aspects of cognition and behavior, but emotional factors are severely lacking in current word recognition models. The overall aim of this research is to achieve new insights into a very comprehensive and extensive topic, particularly the employment of feelings in linguistics. To try and do that, a quantitative assessment has been doled out to elicit the quantity of emotion terms (ETs) that appear in a corpus that's comprised of two designated English coursebooks. Furthermore, the number of emotional words in a language textbook may argyeably have some correlation due to the nature of language and communication. Emotional words often reflect the cultural values, beliefs, and experiences of a particular community.</w:t>
      </w:r>
    </w:p>
    <w:p w14:paraId="7CC80C88" w14:textId="77777777" w:rsidR="00102314" w:rsidRPr="002057C3" w:rsidRDefault="00CE185E">
      <w:pPr>
        <w:pStyle w:val="editoreditorparagraphisqnm"/>
        <w:spacing w:before="0" w:beforeAutospacing="0" w:after="0" w:afterAutospacing="0"/>
        <w:ind w:firstLine="709"/>
        <w:jc w:val="both"/>
      </w:pPr>
      <w:r w:rsidRPr="002057C3">
        <w:t>A systematic approach to teaching vocabulary is crucial for the success of learners in their use of lexical items in communication. According to Ruegg and Brown (2014), learners should start by learning the most common words in the target language, as these words have greater coverage in written and spoken language. Therefore, if the textbook combines emotion words with high-frequency words, it will make the vocabulary learning process easier.</w:t>
      </w:r>
    </w:p>
    <w:p w14:paraId="2195BDB0" w14:textId="77777777" w:rsidR="00102314" w:rsidRPr="002057C3" w:rsidRDefault="00CE185E">
      <w:pPr>
        <w:pStyle w:val="editoreditorparagraphisqnm"/>
        <w:spacing w:before="0" w:beforeAutospacing="0" w:after="0" w:afterAutospacing="0"/>
        <w:ind w:firstLine="709"/>
        <w:jc w:val="both"/>
      </w:pPr>
      <w:r w:rsidRPr="002057C3">
        <w:t>Emotion words are important for interpersonal communication, and their inclusion in the textbook is necessary. Scholars in second language acquisition have emphasized the importance of including emotion vocabulary in textbooks and EFL classrooms to facilitate the acquisition of sociocultural competence (Dewaele, 2005; Jiménez Catalán &amp; Dewaele, 2017; Pavlenko &amp; Driagina, 2007). According to Dewaele (2005), textbooks without emotion words will not help students become proficient users of a second language.</w:t>
      </w:r>
    </w:p>
    <w:p w14:paraId="089ABB38" w14:textId="77777777" w:rsidR="00102314" w:rsidRPr="002057C3" w:rsidRDefault="00CE185E">
      <w:pPr>
        <w:pStyle w:val="editoreditorparagraphisqnm"/>
        <w:spacing w:before="0" w:beforeAutospacing="0" w:after="0" w:afterAutospacing="0"/>
        <w:ind w:firstLine="709"/>
        <w:jc w:val="both"/>
      </w:pPr>
      <w:r w:rsidRPr="002057C3">
        <w:t>Furthermore, the number of emotion vocabulary words in EFL textbooks is directly related to the number of words that learners will learn throughout the curriculum. Therefore, this study aims to investigate the richness of emotion lexical content in EFL textbooks, as the suitability and content of the textbook are crucial for the success of learners in future interactions.</w:t>
      </w:r>
    </w:p>
    <w:p w14:paraId="330D0240" w14:textId="43169147" w:rsidR="00102314" w:rsidRPr="002057C3" w:rsidRDefault="00CE185E">
      <w:pPr>
        <w:pStyle w:val="editoreditorparagraphisqnm"/>
        <w:spacing w:before="0" w:beforeAutospacing="0" w:after="0" w:afterAutospacing="0"/>
        <w:ind w:firstLine="709"/>
        <w:jc w:val="both"/>
      </w:pPr>
      <w:r w:rsidRPr="002057C3">
        <w:t>This study aims to explore the significance of emotion words in communication. Additionally, it will compare different categories of emotion words to determine which textbook places more emphasis on the main word category. Furthermore, the distribution of emotion vocabulary in the textbooks will be investigated to identify any potential differences in terms of emotion words.</w:t>
      </w:r>
    </w:p>
    <w:p w14:paraId="53D0186C" w14:textId="020386A6" w:rsidR="00737721" w:rsidRPr="002057C3" w:rsidRDefault="00737721">
      <w:pPr>
        <w:pStyle w:val="editoreditorparagraphisqnm"/>
        <w:spacing w:before="0" w:beforeAutospacing="0" w:after="0" w:afterAutospacing="0"/>
        <w:ind w:firstLine="709"/>
        <w:jc w:val="both"/>
      </w:pPr>
      <w:r w:rsidRPr="002057C3">
        <w:t>The research questions for this paper are:</w:t>
      </w:r>
    </w:p>
    <w:p w14:paraId="31E2C386" w14:textId="77777777" w:rsidR="00737721" w:rsidRPr="002057C3" w:rsidRDefault="00737721" w:rsidP="00737721">
      <w:pPr>
        <w:pStyle w:val="NormalWeb"/>
        <w:spacing w:before="0" w:beforeAutospacing="0" w:after="0" w:afterAutospacing="0" w:line="480" w:lineRule="auto"/>
        <w:jc w:val="both"/>
        <w:rPr>
          <w:color w:val="252525"/>
          <w:sz w:val="26"/>
          <w:szCs w:val="26"/>
        </w:rPr>
      </w:pPr>
      <w:r w:rsidRPr="002057C3">
        <w:rPr>
          <w:rStyle w:val="Strong"/>
          <w:color w:val="252525"/>
          <w:sz w:val="26"/>
          <w:szCs w:val="26"/>
        </w:rPr>
        <w:t>Q1:</w:t>
      </w:r>
      <w:r w:rsidRPr="002057C3">
        <w:rPr>
          <w:color w:val="252525"/>
          <w:sz w:val="26"/>
          <w:szCs w:val="26"/>
        </w:rPr>
        <w:t xml:space="preserve"> What are the numbers and categories of emotion words in the Four Corners and Touchstone series?</w:t>
      </w:r>
    </w:p>
    <w:p w14:paraId="6373C5BE" w14:textId="77777777" w:rsidR="00737721" w:rsidRPr="002057C3" w:rsidRDefault="00737721" w:rsidP="00737721">
      <w:pPr>
        <w:pStyle w:val="NormalWeb"/>
        <w:spacing w:before="0" w:beforeAutospacing="0" w:after="0" w:afterAutospacing="0" w:line="480" w:lineRule="auto"/>
        <w:jc w:val="both"/>
        <w:rPr>
          <w:color w:val="252525"/>
          <w:sz w:val="26"/>
          <w:szCs w:val="26"/>
        </w:rPr>
      </w:pPr>
      <w:r w:rsidRPr="002057C3">
        <w:rPr>
          <w:rStyle w:val="Strong"/>
          <w:color w:val="252525"/>
          <w:sz w:val="26"/>
          <w:szCs w:val="26"/>
        </w:rPr>
        <w:t>Q2:</w:t>
      </w:r>
      <w:r w:rsidRPr="002057C3">
        <w:rPr>
          <w:color w:val="252525"/>
          <w:sz w:val="26"/>
          <w:szCs w:val="26"/>
        </w:rPr>
        <w:t xml:space="preserve"> Is there any difference between the distributions of the emotion word across textbooks?</w:t>
      </w:r>
    </w:p>
    <w:p w14:paraId="6B75F099" w14:textId="4C43EFCE" w:rsidR="00737721" w:rsidRPr="002057C3" w:rsidRDefault="00737721" w:rsidP="00737721">
      <w:pPr>
        <w:pStyle w:val="NormalWeb"/>
        <w:spacing w:before="0" w:beforeAutospacing="0" w:after="0" w:afterAutospacing="0" w:line="480" w:lineRule="auto"/>
        <w:jc w:val="both"/>
        <w:rPr>
          <w:color w:val="252525"/>
          <w:sz w:val="26"/>
          <w:szCs w:val="26"/>
        </w:rPr>
      </w:pPr>
      <w:r w:rsidRPr="002057C3">
        <w:rPr>
          <w:rStyle w:val="Strong"/>
          <w:color w:val="252525"/>
          <w:sz w:val="26"/>
          <w:szCs w:val="26"/>
        </w:rPr>
        <w:t>Q 3:</w:t>
      </w:r>
      <w:r w:rsidRPr="002057C3">
        <w:rPr>
          <w:color w:val="252525"/>
          <w:sz w:val="26"/>
          <w:szCs w:val="26"/>
        </w:rPr>
        <w:t xml:space="preserve"> What are teachers' attitudes toward teaching emotion words to EFL learners?</w:t>
      </w:r>
    </w:p>
    <w:p w14:paraId="5C513172" w14:textId="77777777" w:rsidR="00737721" w:rsidRPr="002057C3" w:rsidRDefault="00737721">
      <w:pPr>
        <w:pStyle w:val="editoreditorparagraphisqnm"/>
        <w:spacing w:before="0" w:beforeAutospacing="0" w:after="0" w:afterAutospacing="0"/>
        <w:ind w:firstLine="709"/>
        <w:jc w:val="both"/>
      </w:pPr>
    </w:p>
    <w:p w14:paraId="151C1FDA" w14:textId="77777777" w:rsidR="00102314" w:rsidRPr="002057C3" w:rsidRDefault="00102314">
      <w:pPr>
        <w:autoSpaceDE w:val="0"/>
        <w:autoSpaceDN w:val="0"/>
        <w:adjustRightInd w:val="0"/>
        <w:spacing w:after="0" w:line="240" w:lineRule="auto"/>
        <w:ind w:firstLine="709"/>
        <w:jc w:val="both"/>
        <w:rPr>
          <w:rFonts w:ascii="Times New Roman" w:hAnsi="Times New Roman" w:cs="Times New Roman"/>
          <w:b/>
          <w:bCs/>
          <w:sz w:val="24"/>
          <w:szCs w:val="24"/>
        </w:rPr>
      </w:pPr>
    </w:p>
    <w:p w14:paraId="72FEB66C" w14:textId="77777777" w:rsidR="00102314" w:rsidRPr="002057C3" w:rsidRDefault="003539A3">
      <w:pPr>
        <w:shd w:val="clear" w:color="auto" w:fill="FFFFFF"/>
        <w:spacing w:after="0" w:line="240" w:lineRule="auto"/>
        <w:jc w:val="both"/>
        <w:rPr>
          <w:rFonts w:ascii="Times New Roman" w:hAnsi="Times New Roman" w:cs="Times New Roman"/>
          <w:b/>
          <w:bCs/>
          <w:sz w:val="26"/>
          <w:szCs w:val="26"/>
        </w:rPr>
      </w:pPr>
      <w:r w:rsidRPr="002057C3">
        <w:rPr>
          <w:rFonts w:ascii="Times New Roman" w:hAnsi="Times New Roman" w:cs="Times New Roman"/>
          <w:b/>
          <w:bCs/>
          <w:sz w:val="26"/>
          <w:szCs w:val="26"/>
        </w:rPr>
        <w:t>2.</w:t>
      </w:r>
      <w:r w:rsidR="00CE185E" w:rsidRPr="002057C3">
        <w:rPr>
          <w:rFonts w:ascii="Times New Roman" w:hAnsi="Times New Roman" w:cs="Times New Roman"/>
          <w:b/>
          <w:bCs/>
          <w:sz w:val="26"/>
          <w:szCs w:val="26"/>
        </w:rPr>
        <w:t xml:space="preserve"> Literature Review</w:t>
      </w:r>
    </w:p>
    <w:p w14:paraId="30A95156" w14:textId="77777777" w:rsidR="00102314" w:rsidRPr="002057C3" w:rsidRDefault="00102314">
      <w:pPr>
        <w:shd w:val="clear" w:color="auto" w:fill="FFFFFF"/>
        <w:spacing w:after="0" w:line="240" w:lineRule="auto"/>
        <w:ind w:firstLine="709"/>
        <w:jc w:val="both"/>
        <w:rPr>
          <w:rFonts w:ascii="Times New Roman" w:hAnsi="Times New Roman" w:cs="Times New Roman"/>
          <w:b/>
          <w:bCs/>
          <w:sz w:val="24"/>
          <w:szCs w:val="24"/>
        </w:rPr>
      </w:pPr>
    </w:p>
    <w:p w14:paraId="6AA20CB5"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 xml:space="preserve">Cunningsworth (1995) defines textbooks as sources for presenting materials and important tools for learners to practice and engage in activities. According to Hutchinson and Torres (1994), textbooks play a major and positive role in the teaching and learning process. Sheldon (1988) suggests that textbooks not only represent the core of any ELT program but </w:t>
      </w:r>
      <w:r w:rsidRPr="002057C3">
        <w:rPr>
          <w:rFonts w:ascii="Times New Roman" w:hAnsi="Times New Roman" w:cs="Times New Roman"/>
          <w:sz w:val="24"/>
          <w:szCs w:val="24"/>
        </w:rPr>
        <w:lastRenderedPageBreak/>
        <w:t>also offer significant advantages (p. 237). Nunan (1988) asserts that materials are the most important factor in curriculum design and that they "lubricate the wheels of learning" (p. 98). The significance of textbooks in the learning process cannot be ignored, as Sheldon (1987) points out, as they aim to help students progress both linguistically and communicatively.</w:t>
      </w:r>
    </w:p>
    <w:p w14:paraId="65CE6BFF" w14:textId="77777777" w:rsidR="00102314" w:rsidRPr="002057C3" w:rsidRDefault="00CE185E" w:rsidP="006724F5">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According to Kitao and Kitai (1997), language instruction comprises five essential elements: students, teachers, materials, teaching methods, and evaluation.</w:t>
      </w:r>
      <w:r w:rsidR="006724F5" w:rsidRPr="002057C3">
        <w:rPr>
          <w:rFonts w:ascii="Times New Roman" w:hAnsi="Times New Roman" w:cs="Times New Roman"/>
          <w:sz w:val="24"/>
          <w:szCs w:val="24"/>
        </w:rPr>
        <w:t xml:space="preserve"> </w:t>
      </w:r>
      <w:r w:rsidRPr="002057C3">
        <w:rPr>
          <w:rFonts w:ascii="Times New Roman" w:hAnsi="Times New Roman" w:cs="Times New Roman"/>
          <w:sz w:val="24"/>
          <w:szCs w:val="24"/>
        </w:rPr>
        <w:t>Cunningsworth (1995) also states that textbooks are effective sources for students who want to engage in self-directed learning programs. They are valuable resources for teachers to present materials and for students to follow a syllabus that reflects predetermined learning objectives. Additionally, textbooks can assist less experienced teachers.</w:t>
      </w:r>
    </w:p>
    <w:p w14:paraId="3B11F339"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Awasthi (2006) discusses the varying opinions teachers have regarding textbooks. Some teachers see textbooks as valuable aids in their teaching, while others view them as a burden. The perception of textbooks is largely subjective and influenced by individuals' attitudes. Teachers who find textbooks helpful are able to utilize them flexibly and integrate them with other resources.</w:t>
      </w:r>
    </w:p>
    <w:p w14:paraId="3AACA687" w14:textId="77777777" w:rsidR="00102314" w:rsidRPr="002057C3" w:rsidRDefault="006724F5">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Meanwhile, t</w:t>
      </w:r>
      <w:r w:rsidR="00CE185E" w:rsidRPr="002057C3">
        <w:rPr>
          <w:rFonts w:ascii="Times New Roman" w:hAnsi="Times New Roman" w:cs="Times New Roman"/>
          <w:sz w:val="24"/>
          <w:szCs w:val="24"/>
        </w:rPr>
        <w:t>o conduct a thorough evaluation of textbooks, it is important to establish and apply appropriate criteria. Teachers can consider using recently adopted textbooks and assess their effectiveness at the end of the term. This evaluation will help determine whether to continue using the current textbooks or explore alternative options.</w:t>
      </w:r>
    </w:p>
    <w:p w14:paraId="0C7D5433"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Evaluation is a crucial aspect of education. According to Genesee and Upshur (1996), evaluation involves gathering information to inform educational decisions. Rea-Dickens and Germaine (1994) highlight the importance of evaluation in teaching and learning programs. Ellis (1997) suggests that evaluating textbooks is necessary to determine their effectiveness and usefulness (p. 28).</w:t>
      </w:r>
    </w:p>
    <w:p w14:paraId="3F13E31F" w14:textId="77777777" w:rsidR="00102314" w:rsidRPr="002057C3" w:rsidRDefault="00102314">
      <w:pPr>
        <w:spacing w:after="0" w:line="240" w:lineRule="auto"/>
        <w:jc w:val="both"/>
        <w:rPr>
          <w:rFonts w:ascii="Times New Roman" w:hAnsi="Times New Roman" w:cs="Times New Roman"/>
          <w:sz w:val="24"/>
          <w:szCs w:val="24"/>
        </w:rPr>
      </w:pPr>
    </w:p>
    <w:p w14:paraId="78FCF7BF"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According to Sheldon (1988), textbook evaluation allows teaching staff to distinguish between available textbooks, assess their strengths and weaknesses, and assist teachers in maximizing their strengths while acknowledging their limitations. Cunningsworth (1995) and Ellis (1997) propose that textbook evaluation offers teachers comprehensive, accurate, systematic, and contextual understanding of the overall nature of the materials.</w:t>
      </w:r>
    </w:p>
    <w:p w14:paraId="1BB95246" w14:textId="77777777" w:rsidR="00102314" w:rsidRPr="002057C3" w:rsidRDefault="00CE185E" w:rsidP="005360D9">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Textbook evaluation plays a crucial role in teacher training programs as it helps teachers and students alike become aware of the key features of textbooks.</w:t>
      </w:r>
      <w:r w:rsidR="005360D9" w:rsidRPr="002057C3">
        <w:rPr>
          <w:rFonts w:ascii="Times New Roman" w:hAnsi="Times New Roman" w:cs="Times New Roman"/>
          <w:sz w:val="24"/>
          <w:szCs w:val="24"/>
        </w:rPr>
        <w:t xml:space="preserve"> </w:t>
      </w:r>
      <w:r w:rsidRPr="002057C3">
        <w:rPr>
          <w:rFonts w:ascii="Times New Roman" w:hAnsi="Times New Roman" w:cs="Times New Roman"/>
          <w:sz w:val="24"/>
          <w:szCs w:val="24"/>
        </w:rPr>
        <w:t>In their study, Azizfar, Koosha, and Lotfi (2010) examined two series of ELT textbooks used in Iranian high schools. The findings revealed that ELT textbooks play a crucial role in students' academic performance. The first series, published by the Iranian Ministry of Education in 1970, and the second series, prepared by Birjandi in 1985, were evaluated. The researchers observed that these textbooks primarily focused on mechanical drilling, while neglecting listening tasks and activities. Additionally, the textbooks contained limited substitution and repetition drills. To enhance language learning, the researchers recommend providing learners with ample opportunities for communicative practice.</w:t>
      </w:r>
    </w:p>
    <w:p w14:paraId="40928685" w14:textId="77777777" w:rsidR="00E2674B" w:rsidRPr="002057C3" w:rsidRDefault="00CE185E" w:rsidP="00E2674B">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Emotion words play a role in daily communication. They can be categorized as either emotion words, which refer to the conceptualization of emotions, or emotion-laden words, which elicit certain emotions without directly referring to them (Bednarek, 2008; Foolen, 2012, 2016; Pavlenko, 2008). Emotion words allow speakers to refer to and describe human feelings, while emotion-laden content words elicit emotions without explicitly mentioning them (María Jesús Sánchez et al., 2020, p. 3).</w:t>
      </w:r>
    </w:p>
    <w:p w14:paraId="3BA8F54F" w14:textId="77777777" w:rsidR="00E2674B" w:rsidRPr="002057C3" w:rsidRDefault="00E2674B" w:rsidP="00E2674B">
      <w:pPr>
        <w:spacing w:after="0" w:line="240" w:lineRule="auto"/>
        <w:ind w:firstLine="709"/>
        <w:jc w:val="both"/>
        <w:rPr>
          <w:rFonts w:asciiTheme="majorBidi" w:hAnsiTheme="majorBidi" w:cstheme="majorBidi"/>
          <w:sz w:val="24"/>
          <w:szCs w:val="24"/>
        </w:rPr>
      </w:pPr>
      <w:r w:rsidRPr="002057C3">
        <w:rPr>
          <w:rFonts w:asciiTheme="majorBidi" w:hAnsiTheme="majorBidi" w:cstheme="majorBidi"/>
          <w:sz w:val="24"/>
          <w:szCs w:val="24"/>
        </w:rPr>
        <w:t xml:space="preserve">The exploration of emotion words in language learning reveals a multifaceted relationship between emotional states and linguistic development, underscoring the significance of emotional vocabulary in various educational contexts. </w:t>
      </w:r>
      <w:r w:rsidRPr="002057C3">
        <w:rPr>
          <w:rStyle w:val="citation-link"/>
          <w:rFonts w:asciiTheme="majorBidi" w:hAnsiTheme="majorBidi" w:cstheme="majorBidi"/>
          <w:sz w:val="24"/>
          <w:szCs w:val="24"/>
        </w:rPr>
        <w:t>(Bahn et al., 2017)</w:t>
      </w:r>
      <w:r w:rsidRPr="002057C3">
        <w:rPr>
          <w:rFonts w:asciiTheme="majorBidi" w:hAnsiTheme="majorBidi" w:cstheme="majorBidi"/>
          <w:sz w:val="24"/>
          <w:szCs w:val="24"/>
        </w:rPr>
        <w:t xml:space="preserve"> establish a foundational understanding by demonstrating that the ability to articulate emotional </w:t>
      </w:r>
      <w:r w:rsidRPr="002057C3">
        <w:rPr>
          <w:rFonts w:asciiTheme="majorBidi" w:hAnsiTheme="majorBidi" w:cstheme="majorBidi"/>
          <w:sz w:val="24"/>
          <w:szCs w:val="24"/>
        </w:rPr>
        <w:lastRenderedPageBreak/>
        <w:t>states is crucial for children's language acquisition and social-emotional growth. Their research highlights that emotion terms serve as essential lexical items that bridge abstract concepts and concrete language, characterized by their emotionality, valence, and arousal. This study emphasizes the developmental trajectory of children's processing of emotion words, suggesting that valence plays a pivotal role in their cognitive engagement with language.</w:t>
      </w:r>
    </w:p>
    <w:p w14:paraId="774EA2C4" w14:textId="5BD7A300" w:rsidR="00E2674B" w:rsidRPr="002057C3" w:rsidRDefault="00E2674B" w:rsidP="00E2674B">
      <w:pPr>
        <w:spacing w:after="0" w:line="240" w:lineRule="auto"/>
        <w:ind w:firstLine="709"/>
        <w:jc w:val="both"/>
        <w:rPr>
          <w:rFonts w:asciiTheme="majorBidi" w:hAnsiTheme="majorBidi" w:cstheme="majorBidi"/>
          <w:sz w:val="24"/>
          <w:szCs w:val="24"/>
        </w:rPr>
      </w:pPr>
      <w:r w:rsidRPr="002057C3">
        <w:rPr>
          <w:rFonts w:asciiTheme="majorBidi" w:hAnsiTheme="majorBidi" w:cstheme="majorBidi"/>
          <w:sz w:val="24"/>
          <w:szCs w:val="24"/>
        </w:rPr>
        <w:t xml:space="preserve">The interplay between emotion words and language learning has garnered increasing attention in recent years, revealing the profound impact emotions have on the acquisition and processing of language. The foundational work of Khan (2017) emphasizes that emotion words are pivotal in helping learners associate emotional significance with new vocabulary, thereby enhancing their language development. This understanding is rooted in the notion that emotions are not merely psychological constructs but are intricately woven into the fabric of language itself, influencing how children comprehend and express their feelings. Khan's research highlights the importance of individual differences in emotional understanding, shaped by age and language development, and underscores the role of language in both emotion perception and regulation. </w:t>
      </w:r>
      <w:r w:rsidRPr="002057C3">
        <w:rPr>
          <w:rStyle w:val="citation-link"/>
          <w:rFonts w:asciiTheme="majorBidi" w:hAnsiTheme="majorBidi" w:cstheme="majorBidi"/>
          <w:sz w:val="24"/>
          <w:szCs w:val="24"/>
        </w:rPr>
        <w:t>(Khan, 2017).</w:t>
      </w:r>
    </w:p>
    <w:p w14:paraId="2B5F3E92"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In the context of Iran, Yarmohammadi (2002) evaluated senior high school textbooks, specifically focusing on the reading section. Hosseini (2007) conducted research on the reading section of high school level textbooks. Alemi and Hesami (2013) evaluated three English textbooks from the "Right Path to English" series, primarily considering teachers' perspectives. Janfeshan and Nosrati (2014) concluded that the new series emphasizes oral skills and utilizes inductive grammar teaching through functions. Sardabi and Koosha (2016) compared the "Right Path to English" series with "Prospect" and found that "Prospect" follows a communicative methodology, while "Right Path to English" follows a structural one.</w:t>
      </w:r>
    </w:p>
    <w:p w14:paraId="0E1E11B4" w14:textId="77777777" w:rsidR="00E2674B" w:rsidRPr="002057C3" w:rsidRDefault="00CE185E" w:rsidP="00E2674B">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In another study, Ansary (2004) evaluated textbooks to identify their advantages and disadvantages. Mohammad Reza Ghorbani (2011) examined the first-grade English textbook used in Iranian high schools in terms of quantification and graphic representation. Ali Dabbagh and Alireza Safaei (2019) evaluated the learning objectives in Iranian nationwide ELT textbooks (Prospect and Vision series) and compared them with "Four Corner" using Bloom's taxonomy of learning objectives. Sanchez and Garcia (2020) investigated textbooks in terms of their emotion vocabulary.</w:t>
      </w:r>
    </w:p>
    <w:p w14:paraId="0E9B0E23" w14:textId="77777777" w:rsidR="00E2674B" w:rsidRPr="002057C3" w:rsidRDefault="00E2674B" w:rsidP="00E2674B">
      <w:pPr>
        <w:spacing w:after="0" w:line="240" w:lineRule="auto"/>
        <w:ind w:firstLine="709"/>
        <w:jc w:val="both"/>
        <w:rPr>
          <w:rStyle w:val="citation-link"/>
          <w:rFonts w:asciiTheme="majorBidi" w:hAnsiTheme="majorBidi" w:cstheme="majorBidi"/>
          <w:sz w:val="24"/>
          <w:szCs w:val="24"/>
        </w:rPr>
      </w:pPr>
      <w:r w:rsidRPr="002057C3">
        <w:rPr>
          <w:rFonts w:asciiTheme="majorBidi" w:hAnsiTheme="majorBidi" w:cstheme="majorBidi"/>
          <w:sz w:val="24"/>
          <w:szCs w:val="24"/>
        </w:rPr>
        <w:t xml:space="preserve">Building on this foundation, Pavelescu (2019) explores the often-overlooked role of emotions in the English as a Foreign Language (EFL) classroom, where emotional expression is frequently deemed unnecessary. This perspective can hinder learners' ability to articulate their feelings in a foreign language. Pavelescu draws on positive psychology to illustrate how emotions can motivate language learners, noting that positive emotions broaden perspectives while negative emotions can narrow focus. This sociocultural approach underscores the significance of interpersonal relationships in the classroom, suggesting that understanding students' emotional experiences can transform the learning environment into one that fosters meaningful engagement. </w:t>
      </w:r>
      <w:r w:rsidRPr="002057C3">
        <w:rPr>
          <w:rStyle w:val="citation-link"/>
          <w:rFonts w:asciiTheme="majorBidi" w:hAnsiTheme="majorBidi" w:cstheme="majorBidi"/>
          <w:sz w:val="24"/>
          <w:szCs w:val="24"/>
        </w:rPr>
        <w:t>(Maria Pavelescu, 2019).</w:t>
      </w:r>
    </w:p>
    <w:p w14:paraId="10551F2E" w14:textId="77777777" w:rsidR="00E2674B" w:rsidRPr="002057C3" w:rsidRDefault="00E2674B" w:rsidP="00E2674B">
      <w:pPr>
        <w:spacing w:after="0" w:line="240" w:lineRule="auto"/>
        <w:ind w:firstLine="709"/>
        <w:jc w:val="both"/>
        <w:rPr>
          <w:rStyle w:val="citation-link"/>
          <w:rFonts w:asciiTheme="majorBidi" w:hAnsiTheme="majorBidi" w:cstheme="majorBidi"/>
          <w:sz w:val="24"/>
          <w:szCs w:val="24"/>
        </w:rPr>
      </w:pPr>
      <w:r w:rsidRPr="002057C3">
        <w:rPr>
          <w:rFonts w:asciiTheme="majorBidi" w:hAnsiTheme="majorBidi" w:cstheme="majorBidi"/>
          <w:sz w:val="24"/>
          <w:szCs w:val="24"/>
        </w:rPr>
        <w:t xml:space="preserve">Shao et al. (2020) further elaborate on the relationship between emotions and language performance by proposing a model that incorporates emotional intelligence within the context of instructed language learning. Their findings indicate that both positive and negative emotions significantly influence language achievement, with positive emotions linked to enhanced performance when learners feel confident and engaged. Conversely, negative emotions can detract from cognitive resources but may also foster analytical thinking and motivation. This nuanced understanding of emotions in language learning demonstrates the complexity of emotional experiences and their varying impacts on learners. </w:t>
      </w:r>
      <w:r w:rsidRPr="002057C3">
        <w:rPr>
          <w:rStyle w:val="citation-link"/>
          <w:rFonts w:asciiTheme="majorBidi" w:hAnsiTheme="majorBidi" w:cstheme="majorBidi"/>
          <w:sz w:val="24"/>
          <w:szCs w:val="24"/>
        </w:rPr>
        <w:t>(Shao et al., 2020).</w:t>
      </w:r>
    </w:p>
    <w:p w14:paraId="695140CC" w14:textId="2C99DB90" w:rsidR="00E2674B" w:rsidRPr="002057C3" w:rsidRDefault="00E2674B" w:rsidP="00E2674B">
      <w:pPr>
        <w:spacing w:after="0" w:line="240" w:lineRule="auto"/>
        <w:ind w:firstLine="709"/>
        <w:jc w:val="both"/>
        <w:rPr>
          <w:rFonts w:asciiTheme="majorBidi" w:hAnsiTheme="majorBidi" w:cstheme="majorBidi"/>
          <w:sz w:val="24"/>
          <w:szCs w:val="24"/>
        </w:rPr>
      </w:pPr>
      <w:r w:rsidRPr="002057C3">
        <w:rPr>
          <w:rFonts w:asciiTheme="majorBidi" w:hAnsiTheme="majorBidi" w:cstheme="majorBidi"/>
          <w:sz w:val="24"/>
          <w:szCs w:val="24"/>
        </w:rPr>
        <w:t xml:space="preserve">The research by Kim et al. (2020) delves into the cognitive dimensions of emotion words, revealing that they facilitate language processing by providing essential emotional context. Their findings illustrate how emotional valence and concreteness enhance children's </w:t>
      </w:r>
      <w:r w:rsidRPr="002057C3">
        <w:rPr>
          <w:rFonts w:asciiTheme="majorBidi" w:hAnsiTheme="majorBidi" w:cstheme="majorBidi"/>
          <w:sz w:val="24"/>
          <w:szCs w:val="24"/>
        </w:rPr>
        <w:lastRenderedPageBreak/>
        <w:t xml:space="preserve">memory for language, particularly in relation to emotional items. This research highlights the critical role that emotional information plays in lexical processing, thereby reinforcing the connection between emotional and cognitive development in language acquisition. </w:t>
      </w:r>
      <w:r w:rsidRPr="002057C3">
        <w:rPr>
          <w:rStyle w:val="citation-link"/>
          <w:rFonts w:asciiTheme="majorBidi" w:hAnsiTheme="majorBidi" w:cstheme="majorBidi"/>
          <w:sz w:val="24"/>
          <w:szCs w:val="24"/>
        </w:rPr>
        <w:t>(M. Kim et al., 2020).</w:t>
      </w:r>
    </w:p>
    <w:p w14:paraId="6AACEECD" w14:textId="424ABBE6" w:rsidR="00E2674B" w:rsidRPr="002057C3" w:rsidRDefault="00E2674B" w:rsidP="00E2674B">
      <w:pPr>
        <w:spacing w:after="0" w:line="240" w:lineRule="auto"/>
        <w:ind w:firstLine="709"/>
        <w:jc w:val="both"/>
        <w:rPr>
          <w:rFonts w:asciiTheme="majorBidi" w:hAnsiTheme="majorBidi" w:cstheme="majorBidi"/>
          <w:sz w:val="24"/>
          <w:szCs w:val="24"/>
        </w:rPr>
      </w:pPr>
      <w:r w:rsidRPr="002057C3">
        <w:rPr>
          <w:rFonts w:asciiTheme="majorBidi" w:hAnsiTheme="majorBidi" w:cstheme="majorBidi"/>
          <w:sz w:val="24"/>
          <w:szCs w:val="24"/>
        </w:rPr>
        <w:t>Zhao, (2021) shifts the focus to the emotional landscape of educators, particularly English as a Foreign Language (EFL) teachers during the COVID-19 pandemic. This study highlights the often-overlooked aspects of positive emotions in language education, advocating for the incorporation of emotion regulation strategies to foster a supportive learning environment. Zhao's findings suggest that teachers' awareness of emotional dynamics can significantly impact classroom experiences and, consequently, student learning outcomes. This perspective broadens the discussion by linking teachers' emotional well-being to effective language instruction.</w:t>
      </w:r>
    </w:p>
    <w:p w14:paraId="226EA10A" w14:textId="60230CBB" w:rsidR="00E2674B" w:rsidRPr="002057C3" w:rsidRDefault="00E2674B" w:rsidP="00E2674B">
      <w:pPr>
        <w:spacing w:after="0" w:line="240" w:lineRule="auto"/>
        <w:ind w:firstLine="709"/>
        <w:jc w:val="both"/>
        <w:rPr>
          <w:rFonts w:asciiTheme="majorBidi" w:hAnsiTheme="majorBidi" w:cstheme="majorBidi"/>
          <w:sz w:val="24"/>
          <w:szCs w:val="24"/>
        </w:rPr>
      </w:pPr>
      <w:r w:rsidRPr="002057C3">
        <w:rPr>
          <w:rFonts w:asciiTheme="majorBidi" w:hAnsiTheme="majorBidi" w:cstheme="majorBidi"/>
          <w:sz w:val="24"/>
          <w:szCs w:val="24"/>
        </w:rPr>
        <w:t xml:space="preserve">Building on this, </w:t>
      </w:r>
      <w:r w:rsidRPr="002057C3">
        <w:rPr>
          <w:rStyle w:val="citation-link"/>
          <w:rFonts w:asciiTheme="majorBidi" w:hAnsiTheme="majorBidi" w:cstheme="majorBidi"/>
          <w:sz w:val="24"/>
          <w:szCs w:val="24"/>
        </w:rPr>
        <w:t>(M. Kim et al., 2020)</w:t>
      </w:r>
      <w:r w:rsidRPr="002057C3">
        <w:rPr>
          <w:rFonts w:asciiTheme="majorBidi" w:hAnsiTheme="majorBidi" w:cstheme="majorBidi"/>
          <w:sz w:val="24"/>
          <w:szCs w:val="24"/>
        </w:rPr>
        <w:t xml:space="preserve"> further investigate how emotional valence and the concreteness of words affect children's recognition memory. They reinforce the notion that emotionally charged words, regardless of their positive or negative connotation, are processed more favorably than neutral words. This aligns with the findings of, suggesting that emotional vocabulary not only aids in language acquisition but also enhances memory retention, thereby playing a critical role in the learning process.</w:t>
      </w:r>
    </w:p>
    <w:p w14:paraId="328FECEC" w14:textId="77777777" w:rsidR="00E2674B" w:rsidRPr="002057C3" w:rsidRDefault="00681221" w:rsidP="00E2674B">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6"/>
          <w:szCs w:val="26"/>
        </w:rPr>
        <w:t xml:space="preserve">The language user </w:t>
      </w:r>
      <w:r w:rsidRPr="002057C3">
        <w:rPr>
          <w:rFonts w:ascii="Times New Roman" w:eastAsia="Times New Roman" w:hAnsi="Times New Roman" w:cs="Times New Roman"/>
          <w:sz w:val="24"/>
          <w:szCs w:val="24"/>
        </w:rPr>
        <w:t>uses emotional words in his daily communication. The emotion word, according to their function, consists of emotion words (i.e., conceptualization perspective) and emotion-laden words (i.e., expression perspective, Bednarek 2008, Foolen 2012, 2016, Pavlenko 2008). Emotion words are those words or fixed expressions that allow the speaker to refer to and describe human feelings (e.g., happiness, optimism, to be as high as a kite, etc.), while emotion-laden content words are those nouns, adjectives, verbs, and adverbs that elicit certain emotions without referring to them directly (e.g., spider or party) (María Jesús Sánchez, et al. (2020), p. 3).</w:t>
      </w:r>
    </w:p>
    <w:p w14:paraId="1F0D53C5" w14:textId="19680D29" w:rsidR="00E2674B" w:rsidRPr="002057C3" w:rsidRDefault="00E2674B" w:rsidP="00E2674B">
      <w:pPr>
        <w:spacing w:after="0" w:line="240" w:lineRule="auto"/>
        <w:ind w:firstLine="567"/>
        <w:jc w:val="both"/>
        <w:rPr>
          <w:rFonts w:asciiTheme="majorBidi" w:hAnsiTheme="majorBidi" w:cstheme="majorBidi"/>
          <w:sz w:val="24"/>
          <w:szCs w:val="24"/>
        </w:rPr>
      </w:pPr>
      <w:r w:rsidRPr="002057C3">
        <w:rPr>
          <w:rStyle w:val="citation-link"/>
          <w:rFonts w:asciiTheme="majorBidi" w:hAnsiTheme="majorBidi" w:cstheme="majorBidi"/>
          <w:sz w:val="24"/>
          <w:szCs w:val="24"/>
        </w:rPr>
        <w:t>Luiza Moog Gomes, (2022)</w:t>
      </w:r>
      <w:r w:rsidRPr="002057C3">
        <w:rPr>
          <w:rFonts w:asciiTheme="majorBidi" w:hAnsiTheme="majorBidi" w:cstheme="majorBidi"/>
          <w:sz w:val="24"/>
          <w:szCs w:val="24"/>
        </w:rPr>
        <w:t xml:space="preserve"> takes a deeper dive into the interplay between emotions and second language acquisition, arguing that emotions are integral to the learning process. She critiques the traditional focus on cognitive aspects of language learning, emphasizing that emotional experiences, whether positive or negative, are inherent to the process of acquiring a second language. This argument resonates with Krashen's affective filter hypothesis, which posits that emotions influence language learning, yet it calls for a more comprehensive exploration of emotional factors that have been historically marginalized in research.</w:t>
      </w:r>
    </w:p>
    <w:p w14:paraId="493E9A9A" w14:textId="77777777" w:rsidR="00E2674B" w:rsidRPr="002057C3" w:rsidRDefault="00E2674B" w:rsidP="00E2674B">
      <w:pPr>
        <w:spacing w:after="0" w:line="240" w:lineRule="auto"/>
        <w:ind w:firstLine="567"/>
        <w:jc w:val="both"/>
        <w:rPr>
          <w:rFonts w:asciiTheme="majorBidi" w:hAnsiTheme="majorBidi" w:cstheme="majorBidi"/>
          <w:sz w:val="24"/>
          <w:szCs w:val="24"/>
        </w:rPr>
      </w:pPr>
      <w:r w:rsidRPr="002057C3">
        <w:rPr>
          <w:rStyle w:val="citation-link"/>
          <w:rFonts w:asciiTheme="majorBidi" w:hAnsiTheme="majorBidi" w:cstheme="majorBidi"/>
          <w:sz w:val="24"/>
          <w:szCs w:val="24"/>
        </w:rPr>
        <w:t>Cong &amp; Li, (2022)</w:t>
      </w:r>
      <w:r w:rsidRPr="002057C3">
        <w:rPr>
          <w:rFonts w:asciiTheme="majorBidi" w:hAnsiTheme="majorBidi" w:cstheme="majorBidi"/>
          <w:sz w:val="24"/>
          <w:szCs w:val="24"/>
        </w:rPr>
        <w:t xml:space="preserve"> examine the interplay between communication apprehension, self-efficacy, and emotional intelligence among EFL learners. Their findings underscore the impact of negative emotions on communication efficacy and highlight the role of positive psychology in enhancing learners' emotional resilience. By understanding the relationships among these emotional constructs, educators can better support learners in overcoming communication barriers and achieving language proficiency.</w:t>
      </w:r>
    </w:p>
    <w:p w14:paraId="1044C5BC" w14:textId="3C8158F6" w:rsidR="00E2674B" w:rsidRPr="002057C3" w:rsidRDefault="00E2674B" w:rsidP="00E2674B">
      <w:pPr>
        <w:spacing w:after="0" w:line="240" w:lineRule="auto"/>
        <w:ind w:firstLine="567"/>
        <w:jc w:val="both"/>
        <w:rPr>
          <w:rFonts w:asciiTheme="majorBidi" w:hAnsiTheme="majorBidi" w:cstheme="majorBidi"/>
          <w:sz w:val="24"/>
          <w:szCs w:val="24"/>
        </w:rPr>
      </w:pPr>
      <w:r w:rsidRPr="002057C3">
        <w:rPr>
          <w:rFonts w:asciiTheme="majorBidi" w:hAnsiTheme="majorBidi" w:cstheme="majorBidi"/>
          <w:sz w:val="24"/>
          <w:szCs w:val="24"/>
        </w:rPr>
        <w:t xml:space="preserve">Gomes (2022) addresses the emotional dimensions of second language acquisition, particularly through the lens of music. By emphasizing the often-neglected role of emotions in second language processing, Gomes argues for a more integrated understanding of cognition and emotion in language learning. She critiques the historical prioritization of cognitive factors over emotional ones, advocating for a shift in focus that acknowledges the brain's emotional and social nature. This perspective aligns with Krashen's affective filter hypothesis, suggesting that emotional experiences significantly influence neural mechanisms and, consequently, language learning. </w:t>
      </w:r>
      <w:r w:rsidRPr="002057C3">
        <w:rPr>
          <w:rStyle w:val="citation-link"/>
          <w:rFonts w:asciiTheme="majorBidi" w:hAnsiTheme="majorBidi" w:cstheme="majorBidi"/>
          <w:sz w:val="24"/>
          <w:szCs w:val="24"/>
        </w:rPr>
        <w:t>(Luiza Moog Gomes, 2022).</w:t>
      </w:r>
    </w:p>
    <w:p w14:paraId="2BC6B42F" w14:textId="77777777" w:rsidR="00681221" w:rsidRPr="002057C3" w:rsidRDefault="00681221" w:rsidP="003D50D6">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t xml:space="preserve">Scott Woodward, Adam Lloyd, and Royce Kimmons (2017), in their paper, investigated the student voice in the evaluation of the textbook. They used two graduate students as their evaluators. The evaluator used their own student-created metric to analyze the comparative </w:t>
      </w:r>
      <w:r w:rsidRPr="002057C3">
        <w:rPr>
          <w:rFonts w:ascii="Times New Roman" w:eastAsia="Times New Roman" w:hAnsi="Times New Roman" w:cs="Times New Roman"/>
          <w:sz w:val="24"/>
          <w:szCs w:val="24"/>
        </w:rPr>
        <w:lastRenderedPageBreak/>
        <w:t>quality of eight graduate-level project management courses. The goals of this study were to compare the quality of traditional copyright-restricted textbooks versus inexpensive open textbooks, as well as to pinpoint important student-generated standards by which all textbooks could be enhanced to better meet the needs of learners. According to the analysis, students can assess textbooks rigorously and meaningfully, open textbooks can compete with closed textbooks for quality, and polyphonic methods of textbook evaluation can be beneficial for learning.</w:t>
      </w:r>
    </w:p>
    <w:p w14:paraId="00FB3FDA" w14:textId="77777777" w:rsidR="00681221" w:rsidRPr="002057C3" w:rsidRDefault="00681221" w:rsidP="003D50D6">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t>When we look at the research conducted in this field in the context of Iran as an example, Yarmohammadi et al. (2002) evaluated senior high school textbooks. They conclude that the course books developed for Iranian students are not authentic, and they are far from authentic. Also, they mentioned that there is no correspondence between students’ actual needs and the presented materials.</w:t>
      </w:r>
    </w:p>
    <w:p w14:paraId="41CD3A54" w14:textId="77777777" w:rsidR="00681221" w:rsidRPr="002057C3" w:rsidRDefault="00681221" w:rsidP="005360D9">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t>Hosseini (2007) conducted his research with an emphasis on reading parts of the textbook rather than listening, speaking, and writing. This paper aims to examine the current state of education, particularly in the field of ELT, in countries like Iran and India from a critical perspective. It focuses on identifying the shortcomings of language learning classes that still rely on traditional lecture-based teaching methods. The negative effects of such traditional modes of instruction are highlighted, both at the classroom level and in the broader social and global context. Against this background, the author advocates for a shift in the attention of educational policymakers and language specialists away from the traditional and even communicative approach, which has been promoted in recent years, towards more practical solutions to address the socio-educational challenges of the present time.</w:t>
      </w:r>
    </w:p>
    <w:p w14:paraId="794381D4" w14:textId="77777777" w:rsidR="00681221" w:rsidRPr="002057C3" w:rsidRDefault="00681221" w:rsidP="003D50D6">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t>Alemi and Hesami (2013) evaluated three English textbooks (Right Path to English). Their research mainly focused on the teachers’ perspective. Another study by Janfeshan (2018) investigated the Iranian new senior high school book (Version 1) based on a book evaluation checklist from Kermanshah EFL teachers' perspective. The purpose of this study was to evaluate a newly developed textbook (Vision 1) for Iranian high schools from the perspective of teachers. The participants consisted of 66 experienced EFL teachers (30 females and 36 males) selected by random sampling from various high schools in Kermanshah, Iran. Textbooks were quantitatively assessed using a checklist developed by Litz (2005). In addition, teachers were asked some open-ended questions to express their thoughts about the book. After analyzing the data, we found that the textbook had some shortcomings, but it contained more serious content and included many exercises covering all four language skills. The results of this research will help Department of Education material developers and curriculum designers revise current textbooks and create new editions. </w:t>
      </w:r>
    </w:p>
    <w:p w14:paraId="2DD89B1A" w14:textId="77777777" w:rsidR="00681221" w:rsidRPr="002057C3" w:rsidRDefault="00681221" w:rsidP="003D50D6">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t xml:space="preserve">Sardabi &amp; Koosha (2016), in their study comparing the </w:t>
      </w:r>
      <w:r w:rsidRPr="002057C3">
        <w:rPr>
          <w:rFonts w:ascii="Times New Roman" w:eastAsia="Times New Roman" w:hAnsi="Times New Roman" w:cs="Times New Roman"/>
          <w:i/>
          <w:iCs/>
          <w:sz w:val="24"/>
          <w:szCs w:val="24"/>
        </w:rPr>
        <w:t xml:space="preserve">Right Path to English Series, Volume 2, </w:t>
      </w:r>
      <w:r w:rsidRPr="002057C3">
        <w:rPr>
          <w:rFonts w:ascii="Times New Roman" w:eastAsia="Times New Roman" w:hAnsi="Times New Roman" w:cs="Times New Roman"/>
          <w:sz w:val="24"/>
          <w:szCs w:val="24"/>
        </w:rPr>
        <w:t xml:space="preserve">with </w:t>
      </w:r>
      <w:r w:rsidRPr="002057C3">
        <w:rPr>
          <w:rFonts w:ascii="Times New Roman" w:eastAsia="Times New Roman" w:hAnsi="Times New Roman" w:cs="Times New Roman"/>
          <w:i/>
          <w:iCs/>
          <w:sz w:val="24"/>
          <w:szCs w:val="24"/>
        </w:rPr>
        <w:t>Prospect, Volume 2</w:t>
      </w:r>
      <w:r w:rsidRPr="002057C3">
        <w:rPr>
          <w:rFonts w:ascii="Times New Roman" w:eastAsia="Times New Roman" w:hAnsi="Times New Roman" w:cs="Times New Roman"/>
          <w:sz w:val="24"/>
          <w:szCs w:val="24"/>
        </w:rPr>
        <w:t xml:space="preserve">, used the questionnaire form. They conclude that </w:t>
      </w:r>
      <w:r w:rsidRPr="002057C3">
        <w:rPr>
          <w:rFonts w:ascii="Times New Roman" w:eastAsia="Times New Roman" w:hAnsi="Times New Roman" w:cs="Times New Roman"/>
          <w:i/>
          <w:iCs/>
          <w:sz w:val="24"/>
          <w:szCs w:val="24"/>
        </w:rPr>
        <w:t>Prospect</w:t>
      </w:r>
      <w:r w:rsidRPr="002057C3">
        <w:rPr>
          <w:rFonts w:ascii="Times New Roman" w:eastAsia="Times New Roman" w:hAnsi="Times New Roman" w:cs="Times New Roman"/>
          <w:sz w:val="24"/>
          <w:szCs w:val="24"/>
        </w:rPr>
        <w:t xml:space="preserve"> follows a communicative methodology, while </w:t>
      </w:r>
      <w:r w:rsidRPr="002057C3">
        <w:rPr>
          <w:rFonts w:ascii="Times New Roman" w:eastAsia="Times New Roman" w:hAnsi="Times New Roman" w:cs="Times New Roman"/>
          <w:i/>
          <w:iCs/>
          <w:sz w:val="24"/>
          <w:szCs w:val="24"/>
        </w:rPr>
        <w:t xml:space="preserve">RPE </w:t>
      </w:r>
      <w:r w:rsidRPr="002057C3">
        <w:rPr>
          <w:rFonts w:ascii="Times New Roman" w:eastAsia="Times New Roman" w:hAnsi="Times New Roman" w:cs="Times New Roman"/>
          <w:sz w:val="24"/>
          <w:szCs w:val="24"/>
        </w:rPr>
        <w:t>follows a structural one.</w:t>
      </w:r>
    </w:p>
    <w:p w14:paraId="69C2FC4D" w14:textId="77777777" w:rsidR="00681221" w:rsidRPr="002057C3" w:rsidRDefault="00681221" w:rsidP="003D50D6">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t>Another study by Mohammad Reza Ghorbani (2011) examined the first-grade English textbook used in senior high schools in Iran in terms of quantification and graphic representation of the book. This study examines and determines the extent of first-grade English textbooks used in Iranian high schools based on recent research on the specific situation of curriculum design, English language teaching, and language teaching in Iran.</w:t>
      </w:r>
    </w:p>
    <w:p w14:paraId="7855F73A" w14:textId="77777777" w:rsidR="00681221" w:rsidRPr="002057C3" w:rsidRDefault="00681221" w:rsidP="003D50D6">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t>This conforms to the general universality of EFL/ESL textbooks. A detailed analysis focused specifically on the use of checklists drawn from a variety of her EFL textbook assessment checklists that fit local needs. The results show that only 63% of this book adheres to the universal nature of the textbook. Policymakers, textbook authors, and teachers should strive to effectively adapt textbooks to the needs of learners. </w:t>
      </w:r>
    </w:p>
    <w:p w14:paraId="14FA636F" w14:textId="77777777" w:rsidR="00681221" w:rsidRPr="002057C3" w:rsidRDefault="00681221" w:rsidP="003D50D6">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lastRenderedPageBreak/>
        <w:t>Ali Dabbagh and Alireza Safaei (2019) evaluated learning objectives in an Iranian nationwide ELT textbook. (Prospect and Vision series) and compare them with Four Corners. They used Bloom’s taxonomy of learning objectives as their research tool.</w:t>
      </w:r>
    </w:p>
    <w:p w14:paraId="47B73AE9" w14:textId="77777777" w:rsidR="00737721" w:rsidRPr="002057C3" w:rsidRDefault="00681221" w:rsidP="003D50D6">
      <w:pPr>
        <w:spacing w:after="0" w:line="240" w:lineRule="auto"/>
        <w:ind w:firstLine="567"/>
        <w:jc w:val="both"/>
        <w:rPr>
          <w:rFonts w:ascii="Times New Roman" w:eastAsia="Times New Roman" w:hAnsi="Times New Roman" w:cs="Times New Roman"/>
          <w:sz w:val="24"/>
          <w:szCs w:val="24"/>
        </w:rPr>
      </w:pPr>
      <w:r w:rsidRPr="002057C3">
        <w:rPr>
          <w:rFonts w:ascii="Times New Roman" w:eastAsia="Times New Roman" w:hAnsi="Times New Roman" w:cs="Times New Roman"/>
          <w:sz w:val="24"/>
          <w:szCs w:val="24"/>
        </w:rPr>
        <w:t>Sanchez and Garcia (2020), in their research, investigated the textbooks in terms of their emotion vocabulary. The result alerts ELT teachers to the cognitive level of the textbook and encourages them to add supplementary materials as needed.</w:t>
      </w:r>
    </w:p>
    <w:p w14:paraId="4190DC5E" w14:textId="6A03897D" w:rsidR="00737721" w:rsidRPr="002057C3" w:rsidRDefault="00737721" w:rsidP="00737721">
      <w:pPr>
        <w:spacing w:after="0" w:line="240" w:lineRule="auto"/>
        <w:ind w:firstLine="567"/>
        <w:jc w:val="both"/>
        <w:rPr>
          <w:rStyle w:val="Strong"/>
          <w:rFonts w:ascii="Segoe UI" w:hAnsi="Segoe UI" w:cs="Segoe UI"/>
          <w:color w:val="404040"/>
          <w:shd w:val="clear" w:color="auto" w:fill="FFFFFF"/>
        </w:rPr>
      </w:pPr>
      <w:r w:rsidRPr="002057C3">
        <w:rPr>
          <w:rFonts w:ascii="Times New Roman" w:hAnsi="Times New Roman" w:cs="Times New Roman"/>
        </w:rPr>
        <w:t>Having established the theoretical foundations and comparative advantages of our approach, we now turn to its methodological implementation. The following section details the research framework.</w:t>
      </w:r>
    </w:p>
    <w:p w14:paraId="00C57001" w14:textId="77777777" w:rsidR="00737721" w:rsidRPr="002057C3" w:rsidRDefault="00737721" w:rsidP="00737721">
      <w:pPr>
        <w:spacing w:after="0" w:line="240" w:lineRule="auto"/>
        <w:ind w:firstLine="567"/>
        <w:jc w:val="both"/>
        <w:rPr>
          <w:rFonts w:ascii="Segoe UI" w:hAnsi="Segoe UI" w:cs="Segoe UI"/>
          <w:b/>
          <w:bCs/>
          <w:color w:val="404040"/>
          <w:shd w:val="clear" w:color="auto" w:fill="FFFFFF"/>
        </w:rPr>
      </w:pPr>
    </w:p>
    <w:p w14:paraId="333FE883" w14:textId="77777777" w:rsidR="00102314" w:rsidRPr="002057C3" w:rsidRDefault="003539A3">
      <w:pPr>
        <w:spacing w:after="0" w:line="240" w:lineRule="auto"/>
        <w:jc w:val="both"/>
        <w:rPr>
          <w:rFonts w:ascii="Times New Roman" w:hAnsi="Times New Roman" w:cs="Times New Roman"/>
          <w:b/>
          <w:bCs/>
          <w:sz w:val="26"/>
          <w:szCs w:val="26"/>
        </w:rPr>
      </w:pPr>
      <w:r w:rsidRPr="002057C3">
        <w:rPr>
          <w:rFonts w:ascii="Times New Roman" w:hAnsi="Times New Roman" w:cs="Times New Roman"/>
          <w:b/>
          <w:bCs/>
          <w:sz w:val="26"/>
          <w:szCs w:val="26"/>
        </w:rPr>
        <w:t>3</w:t>
      </w:r>
      <w:r w:rsidR="00CE185E" w:rsidRPr="002057C3">
        <w:rPr>
          <w:rFonts w:ascii="Times New Roman" w:hAnsi="Times New Roman" w:cs="Times New Roman"/>
          <w:b/>
          <w:bCs/>
          <w:sz w:val="26"/>
          <w:szCs w:val="26"/>
        </w:rPr>
        <w:t>. Method</w:t>
      </w:r>
    </w:p>
    <w:p w14:paraId="35C7B139" w14:textId="77777777" w:rsidR="00102314" w:rsidRPr="002057C3" w:rsidRDefault="00102314">
      <w:pPr>
        <w:spacing w:after="0" w:line="240" w:lineRule="auto"/>
        <w:ind w:firstLine="709"/>
        <w:jc w:val="both"/>
        <w:rPr>
          <w:rFonts w:ascii="Times New Roman" w:hAnsi="Times New Roman" w:cs="Times New Roman"/>
          <w:b/>
          <w:bCs/>
          <w:sz w:val="24"/>
          <w:szCs w:val="24"/>
        </w:rPr>
      </w:pPr>
    </w:p>
    <w:p w14:paraId="48E6A40F" w14:textId="77777777" w:rsidR="00102314" w:rsidRPr="002057C3" w:rsidRDefault="00CE185E">
      <w:pPr>
        <w:pStyle w:val="editoreditorparagraphisqnm"/>
        <w:spacing w:before="0" w:beforeAutospacing="0" w:after="0" w:afterAutospacing="0"/>
        <w:ind w:firstLine="709"/>
        <w:jc w:val="both"/>
      </w:pPr>
      <w:r w:rsidRPr="002057C3">
        <w:t xml:space="preserve">The corpus for the current study consists of two textbooks: </w:t>
      </w:r>
      <w:r w:rsidRPr="002057C3">
        <w:rPr>
          <w:rStyle w:val="Emphasis"/>
        </w:rPr>
        <w:t>Four Corners</w:t>
      </w:r>
      <w:r w:rsidRPr="002057C3">
        <w:t xml:space="preserve"> and </w:t>
      </w:r>
      <w:r w:rsidRPr="002057C3">
        <w:rPr>
          <w:rStyle w:val="Emphasis"/>
        </w:rPr>
        <w:t>Touchstone</w:t>
      </w:r>
      <w:r w:rsidRPr="002057C3">
        <w:t xml:space="preserve"> series. These textbooks were published by Oxford University Press in England and both use British accents. They cover different levels, including beginner, intermediate, and advanced, and contain various activities for practicing all four English language skills.</w:t>
      </w:r>
    </w:p>
    <w:p w14:paraId="5330B0CF" w14:textId="77777777" w:rsidR="00102314" w:rsidRPr="002057C3" w:rsidRDefault="00CE185E">
      <w:pPr>
        <w:pStyle w:val="editoreditorparagraphisqnm"/>
        <w:spacing w:before="0" w:beforeAutospacing="0" w:after="0" w:afterAutospacing="0"/>
        <w:ind w:firstLine="709"/>
        <w:jc w:val="both"/>
      </w:pPr>
      <w:r w:rsidRPr="002057C3">
        <w:t>It is important to note that the textbooks also include workbooks for additional practice and audio files related to the tasks and activities in the book. The textbooks are designed to help students develop their language skills.</w:t>
      </w:r>
    </w:p>
    <w:p w14:paraId="0DFBDB7B" w14:textId="77777777" w:rsidR="00102314" w:rsidRPr="002057C3" w:rsidRDefault="00CE185E">
      <w:pPr>
        <w:pStyle w:val="editoreditorparagraphisqnm"/>
        <w:spacing w:before="0" w:beforeAutospacing="0" w:after="0" w:afterAutospacing="0"/>
        <w:ind w:firstLine="709"/>
        <w:jc w:val="both"/>
      </w:pPr>
      <w:r w:rsidRPr="002057C3">
        <w:t xml:space="preserve">The </w:t>
      </w:r>
      <w:r w:rsidRPr="002057C3">
        <w:rPr>
          <w:rStyle w:val="Emphasis"/>
        </w:rPr>
        <w:t>Touchstone</w:t>
      </w:r>
      <w:r w:rsidRPr="002057C3">
        <w:t xml:space="preserve"> series consists of four books, ranging from level 1 (Elementary) to level 4 (Upper Intermediate).</w:t>
      </w:r>
    </w:p>
    <w:p w14:paraId="121FAED7" w14:textId="77777777" w:rsidR="00102314" w:rsidRPr="002057C3" w:rsidRDefault="00CE185E">
      <w:pPr>
        <w:pStyle w:val="editoreditorparagraphisqnm"/>
        <w:spacing w:before="0" w:beforeAutospacing="0" w:after="0" w:afterAutospacing="0"/>
        <w:ind w:firstLine="709"/>
        <w:jc w:val="both"/>
      </w:pPr>
      <w:r w:rsidRPr="002057C3">
        <w:t>The Four Corners series consists of seven books, covering levels from beginner to advanced. These books use different topics and tasks to motivate students in their language learning journey. Additionally, they incorporate video listening activities to make class time more dynamic and provide learners with online practice. Like the Touchstone series, Four Corners also includes a workbook for extra practice and a CD for listening practice, which are beneficial tools for both learners and teachers.</w:t>
      </w:r>
    </w:p>
    <w:p w14:paraId="64832793" w14:textId="77777777" w:rsidR="00102314" w:rsidRPr="002057C3" w:rsidRDefault="00CE185E">
      <w:pPr>
        <w:pStyle w:val="editoreditorparagraphisqnm"/>
        <w:spacing w:before="0" w:beforeAutospacing="0" w:after="0" w:afterAutospacing="0"/>
        <w:ind w:firstLine="709"/>
        <w:jc w:val="both"/>
      </w:pPr>
      <w:r w:rsidRPr="002057C3">
        <w:t>For this study, two different tools have been used. The first tool is the "Warriner, Kuperman, and Brysbaert's (2013)" norm list, which will serve as a reference word list to identify the intended emotion words in the books. The researcher will also use another tool to check the frequency of emotion words and determine their word category. This tool will be two freeware programs. The WordList tool in AntConc (Anthony, 2019) will be used to count all the words in the textbooks, while the TagAnt (Anthony, 2015) will be used to assign POS tags to the textbook files.</w:t>
      </w:r>
    </w:p>
    <w:p w14:paraId="16921875" w14:textId="77777777" w:rsidR="00102314" w:rsidRPr="002057C3" w:rsidRDefault="00102314">
      <w:pPr>
        <w:shd w:val="clear" w:color="auto" w:fill="FFFFFF"/>
        <w:spacing w:after="0" w:line="240" w:lineRule="auto"/>
        <w:ind w:firstLine="709"/>
        <w:jc w:val="both"/>
        <w:rPr>
          <w:rFonts w:ascii="Times New Roman" w:hAnsi="Times New Roman" w:cs="Times New Roman"/>
          <w:b/>
          <w:bCs/>
          <w:sz w:val="24"/>
          <w:szCs w:val="24"/>
        </w:rPr>
      </w:pPr>
      <w:bookmarkStart w:id="0" w:name="_Hlk134695269"/>
    </w:p>
    <w:p w14:paraId="7DC1031D" w14:textId="77777777" w:rsidR="00102314" w:rsidRPr="002057C3" w:rsidRDefault="003539A3">
      <w:pPr>
        <w:shd w:val="clear" w:color="auto" w:fill="FFFFFF"/>
        <w:spacing w:after="0" w:line="240" w:lineRule="auto"/>
        <w:jc w:val="both"/>
        <w:rPr>
          <w:rFonts w:ascii="Times New Roman" w:hAnsi="Times New Roman" w:cs="Times New Roman"/>
          <w:b/>
          <w:bCs/>
          <w:sz w:val="26"/>
          <w:szCs w:val="26"/>
        </w:rPr>
      </w:pPr>
      <w:r w:rsidRPr="002057C3">
        <w:rPr>
          <w:rFonts w:ascii="Times New Roman" w:hAnsi="Times New Roman" w:cs="Times New Roman"/>
          <w:b/>
          <w:bCs/>
          <w:sz w:val="26"/>
          <w:szCs w:val="26"/>
        </w:rPr>
        <w:t>4</w:t>
      </w:r>
      <w:r w:rsidR="00CE185E" w:rsidRPr="002057C3">
        <w:rPr>
          <w:rFonts w:ascii="Times New Roman" w:hAnsi="Times New Roman" w:cs="Times New Roman"/>
          <w:b/>
          <w:bCs/>
          <w:sz w:val="26"/>
          <w:szCs w:val="26"/>
        </w:rPr>
        <w:t>. Data Analysis Procedure</w:t>
      </w:r>
    </w:p>
    <w:bookmarkEnd w:id="0"/>
    <w:p w14:paraId="70A15BBB" w14:textId="77777777" w:rsidR="00102314" w:rsidRPr="002057C3" w:rsidRDefault="00102314">
      <w:pPr>
        <w:shd w:val="clear" w:color="auto" w:fill="FFFFFF"/>
        <w:spacing w:after="0" w:line="240" w:lineRule="auto"/>
        <w:jc w:val="both"/>
        <w:rPr>
          <w:rFonts w:ascii="Times New Roman" w:hAnsi="Times New Roman" w:cs="Times New Roman"/>
          <w:sz w:val="24"/>
          <w:szCs w:val="24"/>
        </w:rPr>
      </w:pPr>
    </w:p>
    <w:p w14:paraId="7948F9DC" w14:textId="2B8C8118" w:rsidR="00102314" w:rsidRPr="002057C3" w:rsidRDefault="0094612A">
      <w:pPr>
        <w:spacing w:after="0" w:line="240" w:lineRule="auto"/>
        <w:jc w:val="both"/>
        <w:rPr>
          <w:rFonts w:ascii="Times New Roman" w:hAnsi="Times New Roman" w:cs="Times New Roman"/>
          <w:sz w:val="24"/>
          <w:szCs w:val="24"/>
        </w:rPr>
      </w:pPr>
      <w:bookmarkStart w:id="1" w:name="_Hlk134695305"/>
      <w:r w:rsidRPr="002057C3">
        <w:rPr>
          <w:rFonts w:ascii="Times New Roman" w:hAnsi="Times New Roman" w:cs="Times New Roman"/>
          <w:sz w:val="24"/>
          <w:szCs w:val="24"/>
        </w:rPr>
        <w:t>To validate the proposed framework, we implemented a multi-stage data analysis procedure designed to quantify both quanti</w:t>
      </w:r>
      <w:r w:rsidR="002057C3">
        <w:rPr>
          <w:rFonts w:ascii="Times New Roman" w:hAnsi="Times New Roman" w:cs="Times New Roman"/>
          <w:sz w:val="24"/>
          <w:szCs w:val="24"/>
        </w:rPr>
        <w:t>tative and qualitative features which can be seen below</w:t>
      </w:r>
      <w:bookmarkStart w:id="2" w:name="_GoBack"/>
      <w:bookmarkEnd w:id="2"/>
      <w:r w:rsidR="00CE185E" w:rsidRPr="002057C3">
        <w:rPr>
          <w:rFonts w:ascii="Times New Roman" w:hAnsi="Times New Roman" w:cs="Times New Roman"/>
          <w:sz w:val="24"/>
          <w:szCs w:val="24"/>
        </w:rPr>
        <w:t>:</w:t>
      </w:r>
    </w:p>
    <w:p w14:paraId="7FA66088" w14:textId="77777777" w:rsidR="00102314" w:rsidRPr="002057C3" w:rsidRDefault="00102314">
      <w:pPr>
        <w:spacing w:after="0" w:line="240" w:lineRule="auto"/>
        <w:ind w:firstLine="709"/>
        <w:jc w:val="both"/>
        <w:rPr>
          <w:rFonts w:ascii="Times New Roman" w:hAnsi="Times New Roman" w:cs="Times New Roman"/>
          <w:sz w:val="24"/>
          <w:szCs w:val="24"/>
        </w:rPr>
      </w:pPr>
    </w:p>
    <w:p w14:paraId="2CD24C1A"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1. The WordList tool in AntConc (Anthony, 2019) will be utilized to count the overall vocabulary content of the textbooks. To specify the word category of the textbook file, we can use TagAnt (Anthony, 2015). This software allows us to define different word categories such as verbs, nouns, adjectives, and adverbs, and understand the size and word category of the different vocabulary.</w:t>
      </w:r>
    </w:p>
    <w:p w14:paraId="1ABE3D51" w14:textId="77777777" w:rsidR="00102314" w:rsidRPr="002057C3" w:rsidRDefault="00CE185E">
      <w:pPr>
        <w:pStyle w:val="editoreditorparagraphisqnm"/>
        <w:spacing w:before="0" w:beforeAutospacing="0" w:after="0" w:afterAutospacing="0"/>
        <w:ind w:firstLine="709"/>
        <w:jc w:val="both"/>
      </w:pPr>
      <w:r w:rsidRPr="002057C3">
        <w:t>The advantage of this process is that, as mentioned before, the richness of the textbook in terms of emotion words can assist learners in their communication with others and enhance their understanding of others. Sánchez and García (2020) applied these two software tools in their paper, using AntConc to count the overall number of vocabulary content in the selected textbooks. In our research, we aim to investigate the word category and types of word content in the textbook, and therefore, we will use the TagAnt software to categorize them.</w:t>
      </w:r>
    </w:p>
    <w:p w14:paraId="0F4304ED"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lastRenderedPageBreak/>
        <w:t>2. In order to find specific word lemmas, we will use the AntConc freeware reference word list. This tool will provide us with the frequency and word category of the words, enabling us to determine whether the emotion words belong to a high, mid, or low frequency category. The advantage of this approach is that if the lexical content falls into the high frequency word category, it can help learners learn and memorize the word more quickly and easily.</w:t>
      </w:r>
    </w:p>
    <w:p w14:paraId="1920A9ED"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3. In another perspective, the researcher will compare the two textbooks in terms of their vocabulary size and word category related to emotions. This comparison will help us determine which textbook is more effective in helping learners improve their communication skills. To accomplish this, a norm list for emotion words will be selected, and the researcher will utilize the An English Word Database of Emotional Terms (EMOTE) by Daniel Grühn.</w:t>
      </w:r>
    </w:p>
    <w:p w14:paraId="1523BAEC" w14:textId="085FDAE8" w:rsidR="00102314" w:rsidRPr="002057C3" w:rsidRDefault="00CE185E" w:rsidP="0094612A">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4. Finally, the collected data will be shared with a focus group of English as a Foreign Language (EFL) teachers to assess their attitudes towards teaching emotion words in the EFL classroom and the potential connection between emotion words. The researcher will conduct interviews with the teachers, inquiring about their experiences and beliefs regarding teaching emotion words to learners</w:t>
      </w:r>
      <w:r w:rsidR="0094612A" w:rsidRPr="002057C3">
        <w:rPr>
          <w:rFonts w:ascii="Times New Roman" w:hAnsi="Times New Roman" w:cs="Times New Roman"/>
          <w:sz w:val="24"/>
          <w:szCs w:val="24"/>
        </w:rPr>
        <w:t>.</w:t>
      </w:r>
    </w:p>
    <w:p w14:paraId="16C6B0B3" w14:textId="77777777" w:rsidR="00102314" w:rsidRPr="002057C3" w:rsidRDefault="00CE185E">
      <w:pPr>
        <w:spacing w:after="0" w:line="240" w:lineRule="auto"/>
        <w:ind w:firstLineChars="709" w:firstLine="1702"/>
        <w:jc w:val="both"/>
        <w:rPr>
          <w:rFonts w:ascii="Times New Roman" w:hAnsi="Times New Roman" w:cs="Times New Roman"/>
          <w:sz w:val="24"/>
          <w:szCs w:val="24"/>
        </w:rPr>
      </w:pPr>
      <w:r w:rsidRPr="002057C3">
        <w:rPr>
          <w:rFonts w:ascii="Times New Roman" w:hAnsi="Times New Roman" w:cs="Times New Roman"/>
          <w:sz w:val="24"/>
          <w:szCs w:val="24"/>
        </w:rPr>
        <w:t>This research analyzed two textbook series: Touch Stone and Four Corners. The researcher examined these textbook series from various perspectives, beginning with the vocabulary content of the textbooks (Table 1 and 2).</w:t>
      </w:r>
    </w:p>
    <w:p w14:paraId="5F758902" w14:textId="77777777" w:rsidR="00102314" w:rsidRPr="002057C3" w:rsidRDefault="00102314">
      <w:pPr>
        <w:shd w:val="clear" w:color="auto" w:fill="FFFFFF"/>
        <w:spacing w:after="0" w:line="240" w:lineRule="auto"/>
        <w:jc w:val="both"/>
        <w:rPr>
          <w:rFonts w:ascii="Times New Roman" w:hAnsi="Times New Roman" w:cs="Times New Roman"/>
          <w:b/>
          <w:bCs/>
          <w:sz w:val="24"/>
          <w:szCs w:val="24"/>
        </w:rPr>
      </w:pPr>
    </w:p>
    <w:p w14:paraId="3B160498" w14:textId="77777777" w:rsidR="00102314" w:rsidRPr="002057C3" w:rsidRDefault="00CE185E">
      <w:pPr>
        <w:shd w:val="clear" w:color="auto" w:fill="FFFFFF"/>
        <w:spacing w:after="0" w:line="240" w:lineRule="auto"/>
        <w:jc w:val="center"/>
        <w:rPr>
          <w:rFonts w:ascii="Times New Roman" w:hAnsi="Times New Roman" w:cs="Times New Roman"/>
          <w:sz w:val="24"/>
          <w:szCs w:val="24"/>
        </w:rPr>
      </w:pPr>
      <w:r w:rsidRPr="002057C3">
        <w:rPr>
          <w:rFonts w:ascii="Times New Roman" w:hAnsi="Times New Roman" w:cs="Times New Roman"/>
          <w:sz w:val="24"/>
          <w:szCs w:val="24"/>
        </w:rPr>
        <w:t>Table 1. Number of vocabularies and emotional words for Touch Stone series</w:t>
      </w:r>
    </w:p>
    <w:tbl>
      <w:tblPr>
        <w:tblStyle w:val="TableGrid"/>
        <w:tblW w:w="0" w:type="auto"/>
        <w:jc w:val="center"/>
        <w:tblLook w:val="04A0" w:firstRow="1" w:lastRow="0" w:firstColumn="1" w:lastColumn="0" w:noHBand="0" w:noVBand="1"/>
      </w:tblPr>
      <w:tblGrid>
        <w:gridCol w:w="2337"/>
        <w:gridCol w:w="2337"/>
        <w:gridCol w:w="2338"/>
      </w:tblGrid>
      <w:tr w:rsidR="00102314" w:rsidRPr="002057C3" w14:paraId="2779F453" w14:textId="77777777">
        <w:trPr>
          <w:jc w:val="center"/>
        </w:trPr>
        <w:tc>
          <w:tcPr>
            <w:tcW w:w="2337" w:type="dxa"/>
          </w:tcPr>
          <w:bookmarkEnd w:id="1"/>
          <w:p w14:paraId="56BB0027"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Book</w:t>
            </w:r>
          </w:p>
        </w:tc>
        <w:tc>
          <w:tcPr>
            <w:tcW w:w="2337" w:type="dxa"/>
          </w:tcPr>
          <w:p w14:paraId="5F01B634"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Total No. of Words</w:t>
            </w:r>
          </w:p>
        </w:tc>
        <w:tc>
          <w:tcPr>
            <w:tcW w:w="2338" w:type="dxa"/>
          </w:tcPr>
          <w:p w14:paraId="5FB7C128"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Emotion words</w:t>
            </w:r>
          </w:p>
        </w:tc>
      </w:tr>
      <w:tr w:rsidR="00102314" w:rsidRPr="002057C3" w14:paraId="53331317" w14:textId="77777777">
        <w:trPr>
          <w:jc w:val="center"/>
        </w:trPr>
        <w:tc>
          <w:tcPr>
            <w:tcW w:w="2337" w:type="dxa"/>
          </w:tcPr>
          <w:p w14:paraId="0C9ED0F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Touch Stone 1</w:t>
            </w:r>
          </w:p>
        </w:tc>
        <w:tc>
          <w:tcPr>
            <w:tcW w:w="2337" w:type="dxa"/>
          </w:tcPr>
          <w:p w14:paraId="43C48CF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3309</w:t>
            </w:r>
          </w:p>
        </w:tc>
        <w:tc>
          <w:tcPr>
            <w:tcW w:w="2338" w:type="dxa"/>
          </w:tcPr>
          <w:p w14:paraId="6661DB9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340</w:t>
            </w:r>
          </w:p>
        </w:tc>
      </w:tr>
      <w:tr w:rsidR="00102314" w:rsidRPr="002057C3" w14:paraId="22B8AC01" w14:textId="77777777">
        <w:trPr>
          <w:jc w:val="center"/>
        </w:trPr>
        <w:tc>
          <w:tcPr>
            <w:tcW w:w="2337" w:type="dxa"/>
          </w:tcPr>
          <w:p w14:paraId="69703943"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Touch Stone 2</w:t>
            </w:r>
          </w:p>
        </w:tc>
        <w:tc>
          <w:tcPr>
            <w:tcW w:w="2337" w:type="dxa"/>
          </w:tcPr>
          <w:p w14:paraId="1151AC5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5048</w:t>
            </w:r>
          </w:p>
        </w:tc>
        <w:tc>
          <w:tcPr>
            <w:tcW w:w="2338" w:type="dxa"/>
          </w:tcPr>
          <w:p w14:paraId="054E2A4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476</w:t>
            </w:r>
          </w:p>
        </w:tc>
      </w:tr>
      <w:tr w:rsidR="00102314" w:rsidRPr="002057C3" w14:paraId="7AE68547" w14:textId="77777777">
        <w:trPr>
          <w:jc w:val="center"/>
        </w:trPr>
        <w:tc>
          <w:tcPr>
            <w:tcW w:w="2337" w:type="dxa"/>
          </w:tcPr>
          <w:p w14:paraId="21AB5D69"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Touch Stone 3</w:t>
            </w:r>
          </w:p>
        </w:tc>
        <w:tc>
          <w:tcPr>
            <w:tcW w:w="2337" w:type="dxa"/>
          </w:tcPr>
          <w:p w14:paraId="462B3DB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4800</w:t>
            </w:r>
          </w:p>
        </w:tc>
        <w:tc>
          <w:tcPr>
            <w:tcW w:w="2338" w:type="dxa"/>
          </w:tcPr>
          <w:p w14:paraId="03EB74A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600</w:t>
            </w:r>
          </w:p>
        </w:tc>
      </w:tr>
      <w:tr w:rsidR="00102314" w:rsidRPr="002057C3" w14:paraId="742DAA25" w14:textId="77777777">
        <w:trPr>
          <w:jc w:val="center"/>
        </w:trPr>
        <w:tc>
          <w:tcPr>
            <w:tcW w:w="2337" w:type="dxa"/>
          </w:tcPr>
          <w:p w14:paraId="7893DC7E"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Touch Stone 4</w:t>
            </w:r>
          </w:p>
        </w:tc>
        <w:tc>
          <w:tcPr>
            <w:tcW w:w="2337" w:type="dxa"/>
          </w:tcPr>
          <w:p w14:paraId="5B7EB69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7010</w:t>
            </w:r>
          </w:p>
        </w:tc>
        <w:tc>
          <w:tcPr>
            <w:tcW w:w="2338" w:type="dxa"/>
          </w:tcPr>
          <w:p w14:paraId="272FE9EB"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626</w:t>
            </w:r>
          </w:p>
        </w:tc>
      </w:tr>
    </w:tbl>
    <w:p w14:paraId="16E53C1D" w14:textId="77777777" w:rsidR="00102314" w:rsidRPr="002057C3" w:rsidRDefault="00102314">
      <w:pPr>
        <w:shd w:val="clear" w:color="auto" w:fill="FFFFFF"/>
        <w:spacing w:after="0" w:line="240" w:lineRule="auto"/>
        <w:jc w:val="both"/>
        <w:rPr>
          <w:rFonts w:ascii="Times New Roman" w:hAnsi="Times New Roman" w:cs="Times New Roman"/>
          <w:b/>
          <w:bCs/>
          <w:sz w:val="24"/>
          <w:szCs w:val="24"/>
        </w:rPr>
      </w:pPr>
      <w:bookmarkStart w:id="3" w:name="_Hlk134695315"/>
    </w:p>
    <w:p w14:paraId="733FE2F3" w14:textId="77777777" w:rsidR="00102314" w:rsidRPr="002057C3" w:rsidRDefault="00CE185E">
      <w:pPr>
        <w:shd w:val="clear" w:color="auto" w:fill="FFFFFF"/>
        <w:spacing w:after="0" w:line="240" w:lineRule="auto"/>
        <w:jc w:val="center"/>
        <w:rPr>
          <w:rFonts w:ascii="Times New Roman" w:hAnsi="Times New Roman" w:cs="Times New Roman"/>
          <w:sz w:val="24"/>
          <w:szCs w:val="24"/>
        </w:rPr>
      </w:pPr>
      <w:r w:rsidRPr="002057C3">
        <w:rPr>
          <w:rFonts w:ascii="Times New Roman" w:hAnsi="Times New Roman" w:cs="Times New Roman"/>
          <w:sz w:val="24"/>
          <w:szCs w:val="24"/>
        </w:rPr>
        <w:t>Table 2. Number of vocabularies and emotional words for Four Corners series</w:t>
      </w:r>
    </w:p>
    <w:tbl>
      <w:tblPr>
        <w:tblStyle w:val="TableGrid"/>
        <w:tblW w:w="0" w:type="auto"/>
        <w:jc w:val="center"/>
        <w:tblLook w:val="04A0" w:firstRow="1" w:lastRow="0" w:firstColumn="1" w:lastColumn="0" w:noHBand="0" w:noVBand="1"/>
      </w:tblPr>
      <w:tblGrid>
        <w:gridCol w:w="2337"/>
        <w:gridCol w:w="2337"/>
        <w:gridCol w:w="2338"/>
      </w:tblGrid>
      <w:tr w:rsidR="00102314" w:rsidRPr="002057C3" w14:paraId="78FA91E3" w14:textId="77777777">
        <w:trPr>
          <w:jc w:val="center"/>
        </w:trPr>
        <w:tc>
          <w:tcPr>
            <w:tcW w:w="2337" w:type="dxa"/>
          </w:tcPr>
          <w:bookmarkEnd w:id="3"/>
          <w:p w14:paraId="74F269E1"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Book</w:t>
            </w:r>
          </w:p>
        </w:tc>
        <w:tc>
          <w:tcPr>
            <w:tcW w:w="2337" w:type="dxa"/>
          </w:tcPr>
          <w:p w14:paraId="12D4C245"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Total No. of Words</w:t>
            </w:r>
          </w:p>
        </w:tc>
        <w:tc>
          <w:tcPr>
            <w:tcW w:w="2338" w:type="dxa"/>
          </w:tcPr>
          <w:p w14:paraId="072D8957"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Emotion words</w:t>
            </w:r>
          </w:p>
        </w:tc>
      </w:tr>
      <w:tr w:rsidR="00102314" w:rsidRPr="002057C3" w14:paraId="5926E197" w14:textId="77777777">
        <w:trPr>
          <w:jc w:val="center"/>
        </w:trPr>
        <w:tc>
          <w:tcPr>
            <w:tcW w:w="2337" w:type="dxa"/>
          </w:tcPr>
          <w:p w14:paraId="3FBBB603"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Four Corners 1</w:t>
            </w:r>
          </w:p>
        </w:tc>
        <w:tc>
          <w:tcPr>
            <w:tcW w:w="2337" w:type="dxa"/>
          </w:tcPr>
          <w:p w14:paraId="1F42775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24391</w:t>
            </w:r>
          </w:p>
        </w:tc>
        <w:tc>
          <w:tcPr>
            <w:tcW w:w="2338" w:type="dxa"/>
          </w:tcPr>
          <w:p w14:paraId="53EA28A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267</w:t>
            </w:r>
          </w:p>
        </w:tc>
      </w:tr>
      <w:tr w:rsidR="00102314" w:rsidRPr="002057C3" w14:paraId="354B7321" w14:textId="77777777">
        <w:trPr>
          <w:jc w:val="center"/>
        </w:trPr>
        <w:tc>
          <w:tcPr>
            <w:tcW w:w="2337" w:type="dxa"/>
          </w:tcPr>
          <w:p w14:paraId="43A943E8"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Four Corners 2</w:t>
            </w:r>
          </w:p>
        </w:tc>
        <w:tc>
          <w:tcPr>
            <w:tcW w:w="2337" w:type="dxa"/>
          </w:tcPr>
          <w:p w14:paraId="4F9F044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55767</w:t>
            </w:r>
          </w:p>
        </w:tc>
        <w:tc>
          <w:tcPr>
            <w:tcW w:w="2338" w:type="dxa"/>
          </w:tcPr>
          <w:p w14:paraId="22731DD0"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445</w:t>
            </w:r>
          </w:p>
        </w:tc>
      </w:tr>
      <w:tr w:rsidR="00102314" w:rsidRPr="002057C3" w14:paraId="44FCC779" w14:textId="77777777">
        <w:trPr>
          <w:jc w:val="center"/>
        </w:trPr>
        <w:tc>
          <w:tcPr>
            <w:tcW w:w="2337" w:type="dxa"/>
          </w:tcPr>
          <w:p w14:paraId="2A8C862B"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Four Corners 3</w:t>
            </w:r>
          </w:p>
        </w:tc>
        <w:tc>
          <w:tcPr>
            <w:tcW w:w="2337" w:type="dxa"/>
          </w:tcPr>
          <w:p w14:paraId="6C03D68B"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91662</w:t>
            </w:r>
          </w:p>
        </w:tc>
        <w:tc>
          <w:tcPr>
            <w:tcW w:w="2338" w:type="dxa"/>
          </w:tcPr>
          <w:p w14:paraId="6A4A71C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587</w:t>
            </w:r>
          </w:p>
        </w:tc>
      </w:tr>
      <w:tr w:rsidR="00102314" w:rsidRPr="002057C3" w14:paraId="096E7CCC" w14:textId="77777777">
        <w:trPr>
          <w:jc w:val="center"/>
        </w:trPr>
        <w:tc>
          <w:tcPr>
            <w:tcW w:w="2337" w:type="dxa"/>
          </w:tcPr>
          <w:p w14:paraId="307D4C6B"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Four Corners 4</w:t>
            </w:r>
          </w:p>
        </w:tc>
        <w:tc>
          <w:tcPr>
            <w:tcW w:w="2337" w:type="dxa"/>
          </w:tcPr>
          <w:p w14:paraId="51E9681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39336</w:t>
            </w:r>
          </w:p>
        </w:tc>
        <w:tc>
          <w:tcPr>
            <w:tcW w:w="2338" w:type="dxa"/>
          </w:tcPr>
          <w:p w14:paraId="024AC4D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554</w:t>
            </w:r>
          </w:p>
        </w:tc>
      </w:tr>
    </w:tbl>
    <w:p w14:paraId="6EB647EB" w14:textId="77777777" w:rsidR="00102314" w:rsidRPr="002057C3" w:rsidRDefault="00102314">
      <w:pPr>
        <w:spacing w:after="0" w:line="240" w:lineRule="auto"/>
        <w:jc w:val="both"/>
        <w:rPr>
          <w:rFonts w:ascii="Times New Roman" w:hAnsi="Times New Roman" w:cs="Times New Roman"/>
        </w:rPr>
      </w:pPr>
    </w:p>
    <w:p w14:paraId="61F200D7"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In order to improve the accuracy and focus of the investigation on emotion words, researchers conducted an analysis and selected words with a higher level of emotionality. Specifically, words with a degree of emotionality greater than 5 were chosen. As a result, the corpus of the study is displayed in Tables 3 and 4.</w:t>
      </w:r>
    </w:p>
    <w:p w14:paraId="1C171A30" w14:textId="77777777" w:rsidR="00102314" w:rsidRPr="002057C3" w:rsidRDefault="00102314">
      <w:pPr>
        <w:shd w:val="clear" w:color="auto" w:fill="FFFFFF"/>
        <w:spacing w:after="0" w:line="240" w:lineRule="auto"/>
        <w:jc w:val="both"/>
        <w:rPr>
          <w:rFonts w:ascii="Times New Roman" w:hAnsi="Times New Roman" w:cs="Times New Roman"/>
          <w:sz w:val="10"/>
          <w:szCs w:val="10"/>
        </w:rPr>
      </w:pPr>
    </w:p>
    <w:p w14:paraId="3D54745C" w14:textId="77777777" w:rsidR="00102314" w:rsidRPr="002057C3" w:rsidRDefault="00CE185E">
      <w:pPr>
        <w:shd w:val="clear" w:color="auto" w:fill="FFFFFF"/>
        <w:spacing w:after="0" w:line="240" w:lineRule="auto"/>
        <w:jc w:val="both"/>
        <w:rPr>
          <w:rFonts w:ascii="Times New Roman" w:hAnsi="Times New Roman" w:cs="Times New Roman"/>
          <w:sz w:val="24"/>
          <w:szCs w:val="24"/>
        </w:rPr>
      </w:pPr>
      <w:bookmarkStart w:id="4" w:name="_Hlk134695331"/>
      <w:r w:rsidRPr="002057C3">
        <w:rPr>
          <w:rFonts w:ascii="Times New Roman" w:hAnsi="Times New Roman" w:cs="Times New Roman"/>
          <w:sz w:val="24"/>
          <w:szCs w:val="24"/>
        </w:rPr>
        <w:t>Table 3. Emotion words in Touch Stone Books with the higher emotional degree in different categories.</w:t>
      </w:r>
    </w:p>
    <w:bookmarkEnd w:id="4"/>
    <w:tbl>
      <w:tblPr>
        <w:tblStyle w:val="TableGrid"/>
        <w:tblW w:w="9639" w:type="dxa"/>
        <w:jc w:val="center"/>
        <w:tblLayout w:type="fixed"/>
        <w:tblLook w:val="04A0" w:firstRow="1" w:lastRow="0" w:firstColumn="1" w:lastColumn="0" w:noHBand="0" w:noVBand="1"/>
      </w:tblPr>
      <w:tblGrid>
        <w:gridCol w:w="1134"/>
        <w:gridCol w:w="851"/>
        <w:gridCol w:w="850"/>
        <w:gridCol w:w="993"/>
        <w:gridCol w:w="1275"/>
        <w:gridCol w:w="1134"/>
        <w:gridCol w:w="1134"/>
        <w:gridCol w:w="1276"/>
        <w:gridCol w:w="992"/>
      </w:tblGrid>
      <w:tr w:rsidR="00102314" w:rsidRPr="002057C3" w14:paraId="32B2CC3B" w14:textId="77777777">
        <w:trPr>
          <w:jc w:val="center"/>
        </w:trPr>
        <w:tc>
          <w:tcPr>
            <w:tcW w:w="1134" w:type="dxa"/>
          </w:tcPr>
          <w:p w14:paraId="6C00CDDA" w14:textId="77777777" w:rsidR="00102314" w:rsidRPr="002057C3" w:rsidRDefault="00102314">
            <w:pPr>
              <w:jc w:val="both"/>
              <w:rPr>
                <w:rFonts w:ascii="Times New Roman" w:hAnsi="Times New Roman" w:cs="Times New Roman"/>
                <w:b/>
                <w:bCs/>
                <w:sz w:val="24"/>
                <w:szCs w:val="24"/>
              </w:rPr>
            </w:pPr>
          </w:p>
        </w:tc>
        <w:tc>
          <w:tcPr>
            <w:tcW w:w="851" w:type="dxa"/>
          </w:tcPr>
          <w:p w14:paraId="75E61BA1"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Valance</w:t>
            </w:r>
          </w:p>
        </w:tc>
        <w:tc>
          <w:tcPr>
            <w:tcW w:w="850" w:type="dxa"/>
          </w:tcPr>
          <w:p w14:paraId="17BEDE03"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Arousal</w:t>
            </w:r>
          </w:p>
        </w:tc>
        <w:tc>
          <w:tcPr>
            <w:tcW w:w="993" w:type="dxa"/>
          </w:tcPr>
          <w:p w14:paraId="1057C992"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Imagery</w:t>
            </w:r>
          </w:p>
        </w:tc>
        <w:tc>
          <w:tcPr>
            <w:tcW w:w="1275" w:type="dxa"/>
          </w:tcPr>
          <w:p w14:paraId="12DCAD86"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Concreteness</w:t>
            </w:r>
          </w:p>
        </w:tc>
        <w:tc>
          <w:tcPr>
            <w:tcW w:w="1134" w:type="dxa"/>
          </w:tcPr>
          <w:p w14:paraId="36F9AC19"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Meaningful</w:t>
            </w:r>
          </w:p>
        </w:tc>
        <w:tc>
          <w:tcPr>
            <w:tcW w:w="1134" w:type="dxa"/>
          </w:tcPr>
          <w:p w14:paraId="234BFA53"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familiarity</w:t>
            </w:r>
          </w:p>
        </w:tc>
        <w:tc>
          <w:tcPr>
            <w:tcW w:w="1276" w:type="dxa"/>
          </w:tcPr>
          <w:p w14:paraId="34CF0151"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emotionality</w:t>
            </w:r>
          </w:p>
        </w:tc>
        <w:tc>
          <w:tcPr>
            <w:tcW w:w="992" w:type="dxa"/>
          </w:tcPr>
          <w:p w14:paraId="04725EFD" w14:textId="77777777" w:rsidR="00102314" w:rsidRPr="002057C3" w:rsidRDefault="00CE185E">
            <w:pPr>
              <w:jc w:val="both"/>
              <w:rPr>
                <w:rFonts w:ascii="Times New Roman" w:hAnsi="Times New Roman" w:cs="Times New Roman"/>
                <w:b/>
                <w:bCs/>
                <w:sz w:val="20"/>
                <w:szCs w:val="20"/>
              </w:rPr>
            </w:pPr>
            <w:r w:rsidRPr="002057C3">
              <w:rPr>
                <w:rFonts w:ascii="Times New Roman" w:hAnsi="Times New Roman" w:cs="Times New Roman"/>
                <w:b/>
                <w:bCs/>
                <w:sz w:val="20"/>
                <w:szCs w:val="20"/>
              </w:rPr>
              <w:t>Total</w:t>
            </w:r>
          </w:p>
        </w:tc>
      </w:tr>
      <w:tr w:rsidR="00102314" w:rsidRPr="002057C3" w14:paraId="32EA96A1" w14:textId="77777777">
        <w:trPr>
          <w:jc w:val="center"/>
        </w:trPr>
        <w:tc>
          <w:tcPr>
            <w:tcW w:w="1134" w:type="dxa"/>
          </w:tcPr>
          <w:p w14:paraId="1051AF6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Noun&gt;5</w:t>
            </w:r>
          </w:p>
        </w:tc>
        <w:tc>
          <w:tcPr>
            <w:tcW w:w="851" w:type="dxa"/>
          </w:tcPr>
          <w:p w14:paraId="28C1DBB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173</w:t>
            </w:r>
          </w:p>
        </w:tc>
        <w:tc>
          <w:tcPr>
            <w:tcW w:w="850" w:type="dxa"/>
          </w:tcPr>
          <w:p w14:paraId="30165C7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60</w:t>
            </w:r>
          </w:p>
        </w:tc>
        <w:tc>
          <w:tcPr>
            <w:tcW w:w="993" w:type="dxa"/>
          </w:tcPr>
          <w:p w14:paraId="64E5ED10"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421</w:t>
            </w:r>
          </w:p>
        </w:tc>
        <w:tc>
          <w:tcPr>
            <w:tcW w:w="1275" w:type="dxa"/>
          </w:tcPr>
          <w:p w14:paraId="63C4629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326</w:t>
            </w:r>
          </w:p>
        </w:tc>
        <w:tc>
          <w:tcPr>
            <w:tcW w:w="1134" w:type="dxa"/>
          </w:tcPr>
          <w:p w14:paraId="00081F2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608</w:t>
            </w:r>
          </w:p>
        </w:tc>
        <w:tc>
          <w:tcPr>
            <w:tcW w:w="1134" w:type="dxa"/>
          </w:tcPr>
          <w:p w14:paraId="529F767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192</w:t>
            </w:r>
          </w:p>
        </w:tc>
        <w:tc>
          <w:tcPr>
            <w:tcW w:w="1276" w:type="dxa"/>
          </w:tcPr>
          <w:p w14:paraId="4A9019D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47</w:t>
            </w:r>
          </w:p>
        </w:tc>
        <w:tc>
          <w:tcPr>
            <w:tcW w:w="992" w:type="dxa"/>
          </w:tcPr>
          <w:p w14:paraId="153BD1C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1827</w:t>
            </w:r>
          </w:p>
        </w:tc>
      </w:tr>
      <w:tr w:rsidR="00102314" w:rsidRPr="002057C3" w14:paraId="1CE28D85" w14:textId="77777777">
        <w:trPr>
          <w:jc w:val="center"/>
        </w:trPr>
        <w:tc>
          <w:tcPr>
            <w:tcW w:w="1134" w:type="dxa"/>
          </w:tcPr>
          <w:p w14:paraId="6CA17D32"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Noun&lt;2</w:t>
            </w:r>
          </w:p>
        </w:tc>
        <w:tc>
          <w:tcPr>
            <w:tcW w:w="851" w:type="dxa"/>
          </w:tcPr>
          <w:p w14:paraId="0A4CD7C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39</w:t>
            </w:r>
          </w:p>
        </w:tc>
        <w:tc>
          <w:tcPr>
            <w:tcW w:w="850" w:type="dxa"/>
          </w:tcPr>
          <w:p w14:paraId="40FEEDC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54</w:t>
            </w:r>
          </w:p>
        </w:tc>
        <w:tc>
          <w:tcPr>
            <w:tcW w:w="993" w:type="dxa"/>
          </w:tcPr>
          <w:p w14:paraId="0EF5724B"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275" w:type="dxa"/>
          </w:tcPr>
          <w:p w14:paraId="792E702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w:t>
            </w:r>
          </w:p>
        </w:tc>
        <w:tc>
          <w:tcPr>
            <w:tcW w:w="1134" w:type="dxa"/>
          </w:tcPr>
          <w:p w14:paraId="059157E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134" w:type="dxa"/>
          </w:tcPr>
          <w:p w14:paraId="33E5A9D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276" w:type="dxa"/>
          </w:tcPr>
          <w:p w14:paraId="0CB2233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118</w:t>
            </w:r>
          </w:p>
        </w:tc>
        <w:tc>
          <w:tcPr>
            <w:tcW w:w="992" w:type="dxa"/>
          </w:tcPr>
          <w:p w14:paraId="28FD6A4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212</w:t>
            </w:r>
          </w:p>
        </w:tc>
      </w:tr>
      <w:tr w:rsidR="00102314" w:rsidRPr="002057C3" w14:paraId="0C813608" w14:textId="77777777">
        <w:trPr>
          <w:jc w:val="center"/>
        </w:trPr>
        <w:tc>
          <w:tcPr>
            <w:tcW w:w="1134" w:type="dxa"/>
          </w:tcPr>
          <w:p w14:paraId="3A5BE07D"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Adjective&gt;5</w:t>
            </w:r>
          </w:p>
        </w:tc>
        <w:tc>
          <w:tcPr>
            <w:tcW w:w="851" w:type="dxa"/>
          </w:tcPr>
          <w:p w14:paraId="71BFE59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104</w:t>
            </w:r>
          </w:p>
        </w:tc>
        <w:tc>
          <w:tcPr>
            <w:tcW w:w="850" w:type="dxa"/>
          </w:tcPr>
          <w:p w14:paraId="69D7A4F3"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47</w:t>
            </w:r>
          </w:p>
        </w:tc>
        <w:tc>
          <w:tcPr>
            <w:tcW w:w="993" w:type="dxa"/>
          </w:tcPr>
          <w:p w14:paraId="10DFE90E"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221</w:t>
            </w:r>
          </w:p>
        </w:tc>
        <w:tc>
          <w:tcPr>
            <w:tcW w:w="1275" w:type="dxa"/>
          </w:tcPr>
          <w:p w14:paraId="78FC6B5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92</w:t>
            </w:r>
          </w:p>
        </w:tc>
        <w:tc>
          <w:tcPr>
            <w:tcW w:w="1134" w:type="dxa"/>
          </w:tcPr>
          <w:p w14:paraId="06AEDDB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300</w:t>
            </w:r>
          </w:p>
        </w:tc>
        <w:tc>
          <w:tcPr>
            <w:tcW w:w="1134" w:type="dxa"/>
          </w:tcPr>
          <w:p w14:paraId="7D7CB21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145</w:t>
            </w:r>
          </w:p>
        </w:tc>
        <w:tc>
          <w:tcPr>
            <w:tcW w:w="1276" w:type="dxa"/>
          </w:tcPr>
          <w:p w14:paraId="33C8D27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33</w:t>
            </w:r>
          </w:p>
        </w:tc>
        <w:tc>
          <w:tcPr>
            <w:tcW w:w="992" w:type="dxa"/>
          </w:tcPr>
          <w:p w14:paraId="3A3E8BA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942</w:t>
            </w:r>
          </w:p>
        </w:tc>
      </w:tr>
      <w:tr w:rsidR="00102314" w:rsidRPr="002057C3" w14:paraId="6AB9B4A1" w14:textId="77777777">
        <w:trPr>
          <w:jc w:val="center"/>
        </w:trPr>
        <w:tc>
          <w:tcPr>
            <w:tcW w:w="1134" w:type="dxa"/>
          </w:tcPr>
          <w:p w14:paraId="54027DA3"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Adjective&lt;2</w:t>
            </w:r>
          </w:p>
        </w:tc>
        <w:tc>
          <w:tcPr>
            <w:tcW w:w="851" w:type="dxa"/>
          </w:tcPr>
          <w:p w14:paraId="7E9AC0E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44</w:t>
            </w:r>
          </w:p>
        </w:tc>
        <w:tc>
          <w:tcPr>
            <w:tcW w:w="850" w:type="dxa"/>
          </w:tcPr>
          <w:p w14:paraId="11E79DA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20</w:t>
            </w:r>
          </w:p>
        </w:tc>
        <w:tc>
          <w:tcPr>
            <w:tcW w:w="993" w:type="dxa"/>
          </w:tcPr>
          <w:p w14:paraId="7D982F5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275" w:type="dxa"/>
          </w:tcPr>
          <w:p w14:paraId="525CF95E"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w:t>
            </w:r>
          </w:p>
        </w:tc>
        <w:tc>
          <w:tcPr>
            <w:tcW w:w="1134" w:type="dxa"/>
          </w:tcPr>
          <w:p w14:paraId="53D7603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134" w:type="dxa"/>
          </w:tcPr>
          <w:p w14:paraId="089217D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276" w:type="dxa"/>
          </w:tcPr>
          <w:p w14:paraId="67AA278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27</w:t>
            </w:r>
          </w:p>
        </w:tc>
        <w:tc>
          <w:tcPr>
            <w:tcW w:w="992" w:type="dxa"/>
          </w:tcPr>
          <w:p w14:paraId="05BACF9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92</w:t>
            </w:r>
          </w:p>
        </w:tc>
      </w:tr>
      <w:tr w:rsidR="00102314" w:rsidRPr="002057C3" w14:paraId="021C7B6E" w14:textId="77777777">
        <w:trPr>
          <w:jc w:val="center"/>
        </w:trPr>
        <w:tc>
          <w:tcPr>
            <w:tcW w:w="1134" w:type="dxa"/>
          </w:tcPr>
          <w:p w14:paraId="7153853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Total</w:t>
            </w:r>
          </w:p>
        </w:tc>
        <w:tc>
          <w:tcPr>
            <w:tcW w:w="851" w:type="dxa"/>
          </w:tcPr>
          <w:p w14:paraId="2C2A6B1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360</w:t>
            </w:r>
          </w:p>
        </w:tc>
        <w:tc>
          <w:tcPr>
            <w:tcW w:w="850" w:type="dxa"/>
          </w:tcPr>
          <w:p w14:paraId="725A4E2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181</w:t>
            </w:r>
          </w:p>
        </w:tc>
        <w:tc>
          <w:tcPr>
            <w:tcW w:w="993" w:type="dxa"/>
          </w:tcPr>
          <w:p w14:paraId="0D752C5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642</w:t>
            </w:r>
          </w:p>
        </w:tc>
        <w:tc>
          <w:tcPr>
            <w:tcW w:w="1275" w:type="dxa"/>
          </w:tcPr>
          <w:p w14:paraId="633327A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420</w:t>
            </w:r>
          </w:p>
        </w:tc>
        <w:tc>
          <w:tcPr>
            <w:tcW w:w="1134" w:type="dxa"/>
          </w:tcPr>
          <w:p w14:paraId="3C85ED6B"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908</w:t>
            </w:r>
          </w:p>
        </w:tc>
        <w:tc>
          <w:tcPr>
            <w:tcW w:w="1134" w:type="dxa"/>
          </w:tcPr>
          <w:p w14:paraId="78F1E5F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337</w:t>
            </w:r>
          </w:p>
        </w:tc>
        <w:tc>
          <w:tcPr>
            <w:tcW w:w="1276" w:type="dxa"/>
          </w:tcPr>
          <w:p w14:paraId="7310AC4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225</w:t>
            </w:r>
          </w:p>
        </w:tc>
        <w:tc>
          <w:tcPr>
            <w:tcW w:w="992" w:type="dxa"/>
          </w:tcPr>
          <w:p w14:paraId="61AE987A" w14:textId="77777777" w:rsidR="00102314" w:rsidRPr="002057C3" w:rsidRDefault="00102314">
            <w:pPr>
              <w:jc w:val="both"/>
              <w:rPr>
                <w:rFonts w:ascii="Times New Roman" w:hAnsi="Times New Roman" w:cs="Times New Roman"/>
                <w:sz w:val="24"/>
                <w:szCs w:val="24"/>
              </w:rPr>
            </w:pPr>
          </w:p>
        </w:tc>
      </w:tr>
    </w:tbl>
    <w:p w14:paraId="19B7EF26" w14:textId="77777777" w:rsidR="00102314" w:rsidRPr="002057C3" w:rsidRDefault="00102314">
      <w:pPr>
        <w:shd w:val="clear" w:color="auto" w:fill="FFFFFF"/>
        <w:spacing w:after="0" w:line="240" w:lineRule="auto"/>
        <w:jc w:val="both"/>
        <w:rPr>
          <w:rFonts w:ascii="Times New Roman" w:hAnsi="Times New Roman" w:cs="Times New Roman"/>
          <w:b/>
          <w:bCs/>
          <w:sz w:val="24"/>
          <w:szCs w:val="24"/>
        </w:rPr>
      </w:pPr>
    </w:p>
    <w:p w14:paraId="405E4386" w14:textId="77777777" w:rsidR="00102314" w:rsidRPr="002057C3" w:rsidRDefault="00CE185E">
      <w:pPr>
        <w:shd w:val="clear" w:color="auto" w:fill="FFFFFF"/>
        <w:spacing w:after="0" w:line="240" w:lineRule="auto"/>
        <w:jc w:val="both"/>
        <w:rPr>
          <w:rFonts w:ascii="Times New Roman" w:hAnsi="Times New Roman" w:cs="Times New Roman"/>
          <w:sz w:val="24"/>
          <w:szCs w:val="24"/>
        </w:rPr>
      </w:pPr>
      <w:bookmarkStart w:id="5" w:name="_Hlk134695354"/>
      <w:r w:rsidRPr="002057C3">
        <w:rPr>
          <w:rFonts w:ascii="Times New Roman" w:hAnsi="Times New Roman" w:cs="Times New Roman"/>
          <w:sz w:val="24"/>
          <w:szCs w:val="24"/>
        </w:rPr>
        <w:lastRenderedPageBreak/>
        <w:t>Table 4. Emotion words in Four Corners Books with the higher emotional degree in different categories.</w:t>
      </w:r>
    </w:p>
    <w:bookmarkEnd w:id="5"/>
    <w:tbl>
      <w:tblPr>
        <w:tblStyle w:val="TableGrid"/>
        <w:tblW w:w="10206" w:type="dxa"/>
        <w:jc w:val="center"/>
        <w:tblLayout w:type="fixed"/>
        <w:tblLook w:val="04A0" w:firstRow="1" w:lastRow="0" w:firstColumn="1" w:lastColumn="0" w:noHBand="0" w:noVBand="1"/>
      </w:tblPr>
      <w:tblGrid>
        <w:gridCol w:w="1134"/>
        <w:gridCol w:w="851"/>
        <w:gridCol w:w="850"/>
        <w:gridCol w:w="993"/>
        <w:gridCol w:w="1275"/>
        <w:gridCol w:w="1134"/>
        <w:gridCol w:w="1134"/>
        <w:gridCol w:w="1276"/>
        <w:gridCol w:w="1559"/>
      </w:tblGrid>
      <w:tr w:rsidR="00102314" w:rsidRPr="002057C3" w14:paraId="1F552F3E" w14:textId="77777777">
        <w:trPr>
          <w:jc w:val="center"/>
        </w:trPr>
        <w:tc>
          <w:tcPr>
            <w:tcW w:w="1134" w:type="dxa"/>
          </w:tcPr>
          <w:p w14:paraId="7B51376E" w14:textId="77777777" w:rsidR="00102314" w:rsidRPr="002057C3" w:rsidRDefault="00102314">
            <w:pPr>
              <w:jc w:val="both"/>
              <w:rPr>
                <w:rFonts w:ascii="Times New Roman" w:hAnsi="Times New Roman" w:cs="Times New Roman"/>
                <w:b/>
                <w:bCs/>
                <w:sz w:val="24"/>
                <w:szCs w:val="24"/>
              </w:rPr>
            </w:pPr>
          </w:p>
        </w:tc>
        <w:tc>
          <w:tcPr>
            <w:tcW w:w="851" w:type="dxa"/>
          </w:tcPr>
          <w:p w14:paraId="75C8694C"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Valance</w:t>
            </w:r>
          </w:p>
        </w:tc>
        <w:tc>
          <w:tcPr>
            <w:tcW w:w="850" w:type="dxa"/>
          </w:tcPr>
          <w:p w14:paraId="247C9002"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Arousal</w:t>
            </w:r>
          </w:p>
        </w:tc>
        <w:tc>
          <w:tcPr>
            <w:tcW w:w="993" w:type="dxa"/>
          </w:tcPr>
          <w:p w14:paraId="59AD58E5"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Imagery</w:t>
            </w:r>
          </w:p>
        </w:tc>
        <w:tc>
          <w:tcPr>
            <w:tcW w:w="1275" w:type="dxa"/>
          </w:tcPr>
          <w:p w14:paraId="6A381D8F"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Concreteness</w:t>
            </w:r>
          </w:p>
        </w:tc>
        <w:tc>
          <w:tcPr>
            <w:tcW w:w="1134" w:type="dxa"/>
          </w:tcPr>
          <w:p w14:paraId="05D2E506"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Meaningful</w:t>
            </w:r>
          </w:p>
        </w:tc>
        <w:tc>
          <w:tcPr>
            <w:tcW w:w="1134" w:type="dxa"/>
          </w:tcPr>
          <w:p w14:paraId="06A8C424"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familiarity</w:t>
            </w:r>
          </w:p>
        </w:tc>
        <w:tc>
          <w:tcPr>
            <w:tcW w:w="1276" w:type="dxa"/>
          </w:tcPr>
          <w:p w14:paraId="13794BF5"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emotionality</w:t>
            </w:r>
          </w:p>
        </w:tc>
        <w:tc>
          <w:tcPr>
            <w:tcW w:w="1559" w:type="dxa"/>
          </w:tcPr>
          <w:p w14:paraId="2F63B64B" w14:textId="77777777" w:rsidR="00102314" w:rsidRPr="002057C3" w:rsidRDefault="00CE185E">
            <w:pPr>
              <w:jc w:val="both"/>
              <w:rPr>
                <w:rFonts w:ascii="Times New Roman" w:hAnsi="Times New Roman" w:cs="Times New Roman"/>
                <w:b/>
                <w:bCs/>
                <w:sz w:val="18"/>
                <w:szCs w:val="18"/>
              </w:rPr>
            </w:pPr>
            <w:r w:rsidRPr="002057C3">
              <w:rPr>
                <w:rFonts w:ascii="Times New Roman" w:hAnsi="Times New Roman" w:cs="Times New Roman"/>
                <w:b/>
                <w:bCs/>
                <w:sz w:val="18"/>
                <w:szCs w:val="18"/>
              </w:rPr>
              <w:t>Total</w:t>
            </w:r>
          </w:p>
        </w:tc>
      </w:tr>
      <w:tr w:rsidR="00102314" w:rsidRPr="002057C3" w14:paraId="6564D461" w14:textId="77777777">
        <w:trPr>
          <w:jc w:val="center"/>
        </w:trPr>
        <w:tc>
          <w:tcPr>
            <w:tcW w:w="1134" w:type="dxa"/>
          </w:tcPr>
          <w:p w14:paraId="220228C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Noun&gt;5</w:t>
            </w:r>
          </w:p>
        </w:tc>
        <w:tc>
          <w:tcPr>
            <w:tcW w:w="851" w:type="dxa"/>
          </w:tcPr>
          <w:p w14:paraId="47E235A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155</w:t>
            </w:r>
          </w:p>
        </w:tc>
        <w:tc>
          <w:tcPr>
            <w:tcW w:w="850" w:type="dxa"/>
          </w:tcPr>
          <w:p w14:paraId="4C32053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33</w:t>
            </w:r>
          </w:p>
        </w:tc>
        <w:tc>
          <w:tcPr>
            <w:tcW w:w="993" w:type="dxa"/>
          </w:tcPr>
          <w:p w14:paraId="35FEE0E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346</w:t>
            </w:r>
          </w:p>
        </w:tc>
        <w:tc>
          <w:tcPr>
            <w:tcW w:w="1275" w:type="dxa"/>
          </w:tcPr>
          <w:p w14:paraId="0E05DFA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268</w:t>
            </w:r>
          </w:p>
        </w:tc>
        <w:tc>
          <w:tcPr>
            <w:tcW w:w="1134" w:type="dxa"/>
          </w:tcPr>
          <w:p w14:paraId="12628B5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487</w:t>
            </w:r>
          </w:p>
        </w:tc>
        <w:tc>
          <w:tcPr>
            <w:tcW w:w="1134" w:type="dxa"/>
          </w:tcPr>
          <w:p w14:paraId="6988A23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175</w:t>
            </w:r>
          </w:p>
        </w:tc>
        <w:tc>
          <w:tcPr>
            <w:tcW w:w="1276" w:type="dxa"/>
          </w:tcPr>
          <w:p w14:paraId="39C3B308"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32</w:t>
            </w:r>
          </w:p>
        </w:tc>
        <w:tc>
          <w:tcPr>
            <w:tcW w:w="1559" w:type="dxa"/>
          </w:tcPr>
          <w:p w14:paraId="23B8035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1496</w:t>
            </w:r>
          </w:p>
        </w:tc>
      </w:tr>
      <w:tr w:rsidR="00102314" w:rsidRPr="002057C3" w14:paraId="7CF9DD74" w14:textId="77777777">
        <w:trPr>
          <w:jc w:val="center"/>
        </w:trPr>
        <w:tc>
          <w:tcPr>
            <w:tcW w:w="1134" w:type="dxa"/>
          </w:tcPr>
          <w:p w14:paraId="68347AC8"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Noun&lt;2</w:t>
            </w:r>
          </w:p>
        </w:tc>
        <w:tc>
          <w:tcPr>
            <w:tcW w:w="851" w:type="dxa"/>
          </w:tcPr>
          <w:p w14:paraId="405739E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20</w:t>
            </w:r>
          </w:p>
        </w:tc>
        <w:tc>
          <w:tcPr>
            <w:tcW w:w="850" w:type="dxa"/>
          </w:tcPr>
          <w:p w14:paraId="6D5608D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48</w:t>
            </w:r>
          </w:p>
        </w:tc>
        <w:tc>
          <w:tcPr>
            <w:tcW w:w="993" w:type="dxa"/>
          </w:tcPr>
          <w:p w14:paraId="189D445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275" w:type="dxa"/>
          </w:tcPr>
          <w:p w14:paraId="6452C42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134" w:type="dxa"/>
          </w:tcPr>
          <w:p w14:paraId="563BAEC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134" w:type="dxa"/>
          </w:tcPr>
          <w:p w14:paraId="4AAD2BB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276" w:type="dxa"/>
          </w:tcPr>
          <w:p w14:paraId="7072C50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92</w:t>
            </w:r>
          </w:p>
        </w:tc>
        <w:tc>
          <w:tcPr>
            <w:tcW w:w="1559" w:type="dxa"/>
          </w:tcPr>
          <w:p w14:paraId="7DFD643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160</w:t>
            </w:r>
          </w:p>
        </w:tc>
      </w:tr>
      <w:tr w:rsidR="00102314" w:rsidRPr="002057C3" w14:paraId="37AB74E2" w14:textId="77777777">
        <w:trPr>
          <w:jc w:val="center"/>
        </w:trPr>
        <w:tc>
          <w:tcPr>
            <w:tcW w:w="1134" w:type="dxa"/>
          </w:tcPr>
          <w:p w14:paraId="18B19EC2"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Adjective&gt;5</w:t>
            </w:r>
          </w:p>
        </w:tc>
        <w:tc>
          <w:tcPr>
            <w:tcW w:w="851" w:type="dxa"/>
          </w:tcPr>
          <w:p w14:paraId="7124367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88</w:t>
            </w:r>
          </w:p>
        </w:tc>
        <w:tc>
          <w:tcPr>
            <w:tcW w:w="850" w:type="dxa"/>
          </w:tcPr>
          <w:p w14:paraId="15496F3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24</w:t>
            </w:r>
          </w:p>
        </w:tc>
        <w:tc>
          <w:tcPr>
            <w:tcW w:w="993" w:type="dxa"/>
          </w:tcPr>
          <w:p w14:paraId="3D3C1C4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163</w:t>
            </w:r>
          </w:p>
        </w:tc>
        <w:tc>
          <w:tcPr>
            <w:tcW w:w="1275" w:type="dxa"/>
          </w:tcPr>
          <w:p w14:paraId="4616537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64</w:t>
            </w:r>
          </w:p>
        </w:tc>
        <w:tc>
          <w:tcPr>
            <w:tcW w:w="1134" w:type="dxa"/>
          </w:tcPr>
          <w:p w14:paraId="618DF85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217</w:t>
            </w:r>
          </w:p>
        </w:tc>
        <w:tc>
          <w:tcPr>
            <w:tcW w:w="1134" w:type="dxa"/>
          </w:tcPr>
          <w:p w14:paraId="1E7D0D3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110</w:t>
            </w:r>
          </w:p>
        </w:tc>
        <w:tc>
          <w:tcPr>
            <w:tcW w:w="1276" w:type="dxa"/>
          </w:tcPr>
          <w:p w14:paraId="3E705770"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22</w:t>
            </w:r>
          </w:p>
        </w:tc>
        <w:tc>
          <w:tcPr>
            <w:tcW w:w="1559" w:type="dxa"/>
          </w:tcPr>
          <w:p w14:paraId="76D72B7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688</w:t>
            </w:r>
          </w:p>
        </w:tc>
      </w:tr>
      <w:tr w:rsidR="00102314" w:rsidRPr="002057C3" w14:paraId="7B734BDF" w14:textId="77777777">
        <w:trPr>
          <w:jc w:val="center"/>
        </w:trPr>
        <w:tc>
          <w:tcPr>
            <w:tcW w:w="1134" w:type="dxa"/>
          </w:tcPr>
          <w:p w14:paraId="47AFD74B"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sz w:val="24"/>
                <w:szCs w:val="24"/>
              </w:rPr>
              <w:t>Adjective&lt;2</w:t>
            </w:r>
          </w:p>
        </w:tc>
        <w:tc>
          <w:tcPr>
            <w:tcW w:w="851" w:type="dxa"/>
          </w:tcPr>
          <w:p w14:paraId="3FE3463E"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w:t>
            </w:r>
          </w:p>
        </w:tc>
        <w:tc>
          <w:tcPr>
            <w:tcW w:w="850" w:type="dxa"/>
          </w:tcPr>
          <w:p w14:paraId="0D0A84E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w:t>
            </w:r>
          </w:p>
        </w:tc>
        <w:tc>
          <w:tcPr>
            <w:tcW w:w="993" w:type="dxa"/>
          </w:tcPr>
          <w:p w14:paraId="679862B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275" w:type="dxa"/>
          </w:tcPr>
          <w:p w14:paraId="5C10AC93"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134" w:type="dxa"/>
          </w:tcPr>
          <w:p w14:paraId="06B95AE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134" w:type="dxa"/>
          </w:tcPr>
          <w:p w14:paraId="0FE1C93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0</w:t>
            </w:r>
          </w:p>
        </w:tc>
        <w:tc>
          <w:tcPr>
            <w:tcW w:w="1276" w:type="dxa"/>
          </w:tcPr>
          <w:p w14:paraId="63F0B5F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16</w:t>
            </w:r>
          </w:p>
        </w:tc>
        <w:tc>
          <w:tcPr>
            <w:tcW w:w="1559" w:type="dxa"/>
          </w:tcPr>
          <w:p w14:paraId="2480C78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18</w:t>
            </w:r>
          </w:p>
        </w:tc>
      </w:tr>
      <w:tr w:rsidR="00102314" w:rsidRPr="002057C3" w14:paraId="384485E5" w14:textId="77777777">
        <w:trPr>
          <w:jc w:val="center"/>
        </w:trPr>
        <w:tc>
          <w:tcPr>
            <w:tcW w:w="1134" w:type="dxa"/>
          </w:tcPr>
          <w:p w14:paraId="1132B54E"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Total</w:t>
            </w:r>
          </w:p>
        </w:tc>
        <w:tc>
          <w:tcPr>
            <w:tcW w:w="851" w:type="dxa"/>
          </w:tcPr>
          <w:p w14:paraId="61623E9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264</w:t>
            </w:r>
          </w:p>
        </w:tc>
        <w:tc>
          <w:tcPr>
            <w:tcW w:w="850" w:type="dxa"/>
          </w:tcPr>
          <w:p w14:paraId="1107E4C0"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106</w:t>
            </w:r>
          </w:p>
        </w:tc>
        <w:tc>
          <w:tcPr>
            <w:tcW w:w="993" w:type="dxa"/>
          </w:tcPr>
          <w:p w14:paraId="76DF4E9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509</w:t>
            </w:r>
          </w:p>
        </w:tc>
        <w:tc>
          <w:tcPr>
            <w:tcW w:w="1275" w:type="dxa"/>
          </w:tcPr>
          <w:p w14:paraId="6FD6396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332</w:t>
            </w:r>
          </w:p>
        </w:tc>
        <w:tc>
          <w:tcPr>
            <w:tcW w:w="1134" w:type="dxa"/>
          </w:tcPr>
          <w:p w14:paraId="08657373"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704</w:t>
            </w:r>
          </w:p>
        </w:tc>
        <w:tc>
          <w:tcPr>
            <w:tcW w:w="1134" w:type="dxa"/>
          </w:tcPr>
          <w:p w14:paraId="370AB17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285</w:t>
            </w:r>
          </w:p>
        </w:tc>
        <w:tc>
          <w:tcPr>
            <w:tcW w:w="1276" w:type="dxa"/>
          </w:tcPr>
          <w:p w14:paraId="3046B590"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162</w:t>
            </w:r>
          </w:p>
        </w:tc>
        <w:tc>
          <w:tcPr>
            <w:tcW w:w="1559" w:type="dxa"/>
          </w:tcPr>
          <w:p w14:paraId="23B029E9" w14:textId="77777777" w:rsidR="00102314" w:rsidRPr="002057C3" w:rsidRDefault="00102314">
            <w:pPr>
              <w:jc w:val="both"/>
              <w:rPr>
                <w:rFonts w:ascii="Times New Roman" w:hAnsi="Times New Roman" w:cs="Times New Roman"/>
                <w:sz w:val="24"/>
                <w:szCs w:val="24"/>
              </w:rPr>
            </w:pPr>
          </w:p>
        </w:tc>
      </w:tr>
    </w:tbl>
    <w:p w14:paraId="37D16926" w14:textId="77777777" w:rsidR="00102314" w:rsidRPr="002057C3" w:rsidRDefault="00102314">
      <w:pPr>
        <w:spacing w:after="0" w:line="240" w:lineRule="auto"/>
        <w:jc w:val="both"/>
        <w:rPr>
          <w:rFonts w:ascii="Times New Roman" w:hAnsi="Times New Roman" w:cs="Times New Roman"/>
          <w:b/>
          <w:bCs/>
          <w:sz w:val="24"/>
          <w:szCs w:val="24"/>
        </w:rPr>
      </w:pPr>
    </w:p>
    <w:p w14:paraId="77BBB12A" w14:textId="77777777" w:rsidR="00102314" w:rsidRPr="002057C3" w:rsidRDefault="00102314">
      <w:pPr>
        <w:spacing w:after="0" w:line="240" w:lineRule="auto"/>
        <w:jc w:val="both"/>
        <w:rPr>
          <w:rFonts w:ascii="Times New Roman" w:hAnsi="Times New Roman" w:cs="Times New Roman"/>
        </w:rPr>
      </w:pPr>
    </w:p>
    <w:p w14:paraId="76889AB4"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As shown in Table 4 in the Four Corners textbook, similar to the Touchstone textbooks, there are a greater number of nouns and adjectives with a count greater than 5 compared to those with a count less than 2. Additionally, in both textbook series, the number of nouns is greater than the number of adjectives.</w:t>
      </w:r>
    </w:p>
    <w:p w14:paraId="71A3F4BB"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Upon further analysis of the statistics, it becomes clear that the Four Corners textbook has the highest number of words categorized as "Meaningful" for both Nouns and Adjectives. However, when it comes to Nouns and Adjectives with a count of less than 2, the count is zero for the categories of "imagery, concreteness, meaningful, and familiarity" (see Figure 1).</w:t>
      </w:r>
    </w:p>
    <w:p w14:paraId="39F0A830" w14:textId="77777777" w:rsidR="00102314" w:rsidRPr="002057C3" w:rsidRDefault="00102314">
      <w:pPr>
        <w:shd w:val="clear" w:color="auto" w:fill="FFFFFF"/>
        <w:spacing w:after="0" w:line="240" w:lineRule="auto"/>
        <w:jc w:val="both"/>
        <w:rPr>
          <w:rFonts w:ascii="Times New Roman" w:hAnsi="Times New Roman" w:cs="Times New Roman"/>
          <w:sz w:val="24"/>
          <w:szCs w:val="24"/>
        </w:rPr>
      </w:pPr>
    </w:p>
    <w:p w14:paraId="607115D3" w14:textId="77777777" w:rsidR="00102314" w:rsidRPr="002057C3" w:rsidRDefault="00CE185E">
      <w:pPr>
        <w:shd w:val="clear" w:color="auto" w:fill="FFFFFF"/>
        <w:spacing w:after="0" w:line="240" w:lineRule="auto"/>
        <w:jc w:val="center"/>
        <w:rPr>
          <w:rFonts w:ascii="Times New Roman" w:hAnsi="Times New Roman" w:cs="Times New Roman"/>
          <w:sz w:val="24"/>
          <w:szCs w:val="24"/>
        </w:rPr>
      </w:pPr>
      <w:r w:rsidRPr="002057C3">
        <w:rPr>
          <w:rFonts w:ascii="Times New Roman" w:hAnsi="Times New Roman" w:cs="Times New Roman"/>
          <w:noProof/>
          <w:lang w:bidi="fa-IR"/>
        </w:rPr>
        <w:drawing>
          <wp:inline distT="0" distB="0" distL="114300" distR="114300" wp14:anchorId="6307A471" wp14:editId="373C7804">
            <wp:extent cx="4977442" cy="2104174"/>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D5F1811" w14:textId="77777777" w:rsidR="00102314" w:rsidRPr="002057C3" w:rsidRDefault="00CE185E">
      <w:pPr>
        <w:shd w:val="clear" w:color="auto" w:fill="FFFFFF"/>
        <w:spacing w:after="0" w:line="240" w:lineRule="auto"/>
        <w:jc w:val="both"/>
        <w:rPr>
          <w:rFonts w:ascii="Times New Roman" w:hAnsi="Times New Roman" w:cs="Times New Roman"/>
          <w:sz w:val="24"/>
          <w:szCs w:val="24"/>
        </w:rPr>
      </w:pPr>
      <w:r w:rsidRPr="002057C3">
        <w:rPr>
          <w:rFonts w:ascii="Times New Roman" w:hAnsi="Times New Roman" w:cs="Times New Roman"/>
          <w:sz w:val="24"/>
          <w:szCs w:val="24"/>
        </w:rPr>
        <w:t>Figure 1. The number of the vocabularies in each category in compare with the total number.</w:t>
      </w:r>
    </w:p>
    <w:p w14:paraId="742B2AE6" w14:textId="77777777" w:rsidR="00102314" w:rsidRPr="002057C3" w:rsidRDefault="00102314">
      <w:pPr>
        <w:shd w:val="clear" w:color="auto" w:fill="FFFFFF"/>
        <w:spacing w:after="0" w:line="240" w:lineRule="auto"/>
        <w:jc w:val="both"/>
        <w:rPr>
          <w:rFonts w:ascii="Times New Roman" w:hAnsi="Times New Roman" w:cs="Times New Roman"/>
          <w:sz w:val="24"/>
          <w:szCs w:val="24"/>
        </w:rPr>
      </w:pPr>
    </w:p>
    <w:p w14:paraId="3719BAF5"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When analyzing the statistics of the Touch Stone textbooks, it is evident that the "meaningful" category has a higher number compared to the other categories for both Noun and Adjective. For Noun, the number for "imagery, meaningful, and familiarity" is zero, while for Adjective, it is less than 2 (Figure 2).</w:t>
      </w:r>
    </w:p>
    <w:p w14:paraId="71261727" w14:textId="77777777" w:rsidR="00102314" w:rsidRPr="002057C3" w:rsidRDefault="00CE185E">
      <w:pPr>
        <w:shd w:val="clear" w:color="auto" w:fill="FFFFFF"/>
        <w:spacing w:after="0" w:line="240" w:lineRule="auto"/>
        <w:jc w:val="center"/>
        <w:rPr>
          <w:rFonts w:ascii="Times New Roman" w:hAnsi="Times New Roman" w:cs="Times New Roman"/>
          <w:sz w:val="24"/>
          <w:szCs w:val="24"/>
        </w:rPr>
      </w:pPr>
      <w:r w:rsidRPr="002057C3">
        <w:rPr>
          <w:rFonts w:ascii="Times New Roman" w:hAnsi="Times New Roman" w:cs="Times New Roman"/>
          <w:noProof/>
          <w:lang w:bidi="fa-IR"/>
        </w:rPr>
        <w:lastRenderedPageBreak/>
        <w:drawing>
          <wp:inline distT="0" distB="0" distL="114300" distR="114300" wp14:anchorId="25D4F9B0" wp14:editId="767B8C4E">
            <wp:extent cx="4725263" cy="2209608"/>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531E50" w14:textId="77777777" w:rsidR="00102314" w:rsidRPr="002057C3" w:rsidRDefault="00CE185E">
      <w:pPr>
        <w:shd w:val="clear" w:color="auto" w:fill="FFFFFF"/>
        <w:spacing w:after="0" w:line="240" w:lineRule="auto"/>
        <w:jc w:val="both"/>
        <w:rPr>
          <w:rFonts w:ascii="Times New Roman" w:hAnsi="Times New Roman" w:cs="Times New Roman"/>
          <w:sz w:val="24"/>
          <w:szCs w:val="24"/>
        </w:rPr>
      </w:pPr>
      <w:r w:rsidRPr="002057C3">
        <w:rPr>
          <w:rFonts w:ascii="Times New Roman" w:hAnsi="Times New Roman" w:cs="Times New Roman"/>
          <w:sz w:val="24"/>
          <w:szCs w:val="24"/>
        </w:rPr>
        <w:t>Figure 2. The number of the vocabularies in each category in compare with the total number.</w:t>
      </w:r>
    </w:p>
    <w:p w14:paraId="58BED9AC" w14:textId="77777777" w:rsidR="00102314" w:rsidRPr="002057C3" w:rsidRDefault="00102314">
      <w:pPr>
        <w:shd w:val="clear" w:color="auto" w:fill="FFFFFF"/>
        <w:spacing w:after="0" w:line="240" w:lineRule="auto"/>
        <w:jc w:val="both"/>
        <w:rPr>
          <w:rFonts w:ascii="Times New Roman" w:hAnsi="Times New Roman" w:cs="Times New Roman"/>
          <w:b/>
          <w:bCs/>
          <w:sz w:val="24"/>
          <w:szCs w:val="24"/>
        </w:rPr>
      </w:pPr>
    </w:p>
    <w:p w14:paraId="2CB189EE" w14:textId="77777777" w:rsidR="00102314" w:rsidRPr="002057C3" w:rsidRDefault="00102314">
      <w:pPr>
        <w:shd w:val="clear" w:color="auto" w:fill="FFFFFF"/>
        <w:spacing w:after="0" w:line="240" w:lineRule="auto"/>
        <w:ind w:firstLine="709"/>
        <w:jc w:val="both"/>
        <w:rPr>
          <w:rFonts w:ascii="Times New Roman" w:hAnsi="Times New Roman" w:cs="Times New Roman"/>
          <w:sz w:val="24"/>
          <w:szCs w:val="24"/>
        </w:rPr>
      </w:pPr>
    </w:p>
    <w:p w14:paraId="32053F43" w14:textId="77777777" w:rsidR="00102314" w:rsidRPr="002057C3" w:rsidRDefault="00102314">
      <w:pPr>
        <w:spacing w:after="0" w:line="240" w:lineRule="auto"/>
        <w:jc w:val="center"/>
        <w:rPr>
          <w:rFonts w:ascii="Times New Roman" w:hAnsi="Times New Roman" w:cs="Times New Roman"/>
        </w:rPr>
      </w:pPr>
      <w:bookmarkStart w:id="6" w:name="_Hlk134695469"/>
    </w:p>
    <w:bookmarkEnd w:id="6"/>
    <w:p w14:paraId="0E58B1FA" w14:textId="77777777" w:rsidR="00102314" w:rsidRPr="002057C3" w:rsidRDefault="00CE185E">
      <w:pPr>
        <w:spacing w:after="0" w:line="240" w:lineRule="auto"/>
        <w:jc w:val="both"/>
        <w:rPr>
          <w:rFonts w:ascii="Times New Roman" w:hAnsi="Times New Roman" w:cs="Times New Roman"/>
          <w:b/>
          <w:bCs/>
          <w:sz w:val="24"/>
          <w:szCs w:val="24"/>
        </w:rPr>
      </w:pPr>
      <w:r w:rsidRPr="002057C3">
        <w:rPr>
          <w:rFonts w:ascii="Times New Roman" w:hAnsi="Times New Roman" w:cs="Times New Roman"/>
          <w:b/>
          <w:bCs/>
          <w:sz w:val="24"/>
          <w:szCs w:val="24"/>
        </w:rPr>
        <w:t>5. Interview with Teachers</w:t>
      </w:r>
    </w:p>
    <w:p w14:paraId="7BB085FB" w14:textId="77777777" w:rsidR="00102314" w:rsidRPr="002057C3" w:rsidRDefault="00102314">
      <w:pPr>
        <w:spacing w:after="0" w:line="240" w:lineRule="auto"/>
        <w:jc w:val="both"/>
        <w:rPr>
          <w:rFonts w:ascii="Times New Roman" w:hAnsi="Times New Roman" w:cs="Times New Roman"/>
          <w:b/>
          <w:bCs/>
        </w:rPr>
      </w:pPr>
    </w:p>
    <w:p w14:paraId="3E10D6EF"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To assess the efficiency and validity of the collected data, a specific group of teachers was chosen from the relevant corpus. The teachers were randomly selected and comprised of eight female English teachers who had experience teaching these textbooks. Among this group, five teachers held a Master's degree while three held a Bachelor's degree.</w:t>
      </w:r>
    </w:p>
    <w:p w14:paraId="27126644" w14:textId="77777777" w:rsidR="00102314" w:rsidRPr="002057C3" w:rsidRDefault="00CE185E">
      <w:pPr>
        <w:pStyle w:val="editoreditorparagraphisqnm"/>
        <w:spacing w:before="0" w:beforeAutospacing="0" w:after="0" w:afterAutospacing="0"/>
        <w:ind w:firstLine="709"/>
        <w:jc w:val="both"/>
      </w:pPr>
      <w:r w:rsidRPr="002057C3">
        <w:t>They had worked with students at different levels and were familiar with both textbook series. An online interview was conducted with the teachers, and the entire session was recorded to examine the relevant themes.</w:t>
      </w:r>
    </w:p>
    <w:p w14:paraId="07EA1792" w14:textId="77777777" w:rsidR="00102314" w:rsidRPr="002057C3" w:rsidRDefault="00102314">
      <w:pPr>
        <w:spacing w:after="0" w:line="240" w:lineRule="auto"/>
        <w:jc w:val="both"/>
        <w:rPr>
          <w:rFonts w:ascii="Times New Roman" w:hAnsi="Times New Roman" w:cs="Times New Roman"/>
        </w:rPr>
      </w:pPr>
    </w:p>
    <w:p w14:paraId="3A96FFDA" w14:textId="77777777" w:rsidR="00102314" w:rsidRPr="002057C3" w:rsidRDefault="00CE185E">
      <w:pPr>
        <w:spacing w:after="0" w:line="240" w:lineRule="auto"/>
        <w:jc w:val="both"/>
        <w:rPr>
          <w:rFonts w:ascii="Times New Roman" w:hAnsi="Times New Roman" w:cs="Times New Roman"/>
          <w:b/>
          <w:bCs/>
          <w:sz w:val="26"/>
          <w:szCs w:val="26"/>
        </w:rPr>
      </w:pPr>
      <w:r w:rsidRPr="002057C3">
        <w:rPr>
          <w:rFonts w:ascii="Times New Roman" w:hAnsi="Times New Roman" w:cs="Times New Roman"/>
          <w:b/>
          <w:bCs/>
          <w:sz w:val="26"/>
          <w:szCs w:val="26"/>
        </w:rPr>
        <w:t>6. Results and discussion</w:t>
      </w:r>
    </w:p>
    <w:p w14:paraId="4DE2106E" w14:textId="77777777" w:rsidR="00102314" w:rsidRPr="002057C3" w:rsidRDefault="00102314">
      <w:pPr>
        <w:spacing w:after="0" w:line="240" w:lineRule="auto"/>
        <w:jc w:val="both"/>
        <w:rPr>
          <w:rFonts w:ascii="Times New Roman" w:hAnsi="Times New Roman" w:cs="Times New Roman"/>
          <w:b/>
          <w:bCs/>
          <w:sz w:val="24"/>
          <w:szCs w:val="24"/>
        </w:rPr>
      </w:pPr>
    </w:p>
    <w:p w14:paraId="749D3BAD"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 xml:space="preserve">The integration of emotion vocabulary within language learning curricula is paramount for fostering learners' emotional intelligence, which is increasingly recognized as a vital component of communicative competence (Goleman, 1995; Salovey &amp; Mayer, 1990). </w:t>
      </w:r>
    </w:p>
    <w:p w14:paraId="4F075561" w14:textId="605DA7F5"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The findings indicate a nuanced interplay between emotion vocabulary and cultural literacy. Teachers reported that a robust emotion vocabulary aids in expressing personal feelings but also enhances students' ability to navigate cultural contexts. This aligns with the theoretical framework posited by Kramsch (1993), who argues that language is a social practice deeply intertwined with cultural identity. By equipping students with a diverse emotional lexicon, educators empower them to articulate their experiences and comprehend the emotional undercurrents of different cultural narratives.</w:t>
      </w:r>
    </w:p>
    <w:p w14:paraId="67635C0D"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The findings also raise questions regarding the potential challenges teachers may face in addressing emotional vocabulary within cultural contexts. For instance, educators may encounter difficulties in navigating cultural sensitivities or may lack adequate training in emotional literacy themselves. This highlights the necessity for professional development initiatives aimed at equipping teachers with the skills to integrate emotional vocabulary effectively into their teaching practices. As noted by Dörnyei (2005), teacher motivation and preparedness are crucial factors that influence the success of language education, and addressing these areas may enhance the overall effectiveness of the curriculum.</w:t>
      </w:r>
    </w:p>
    <w:p w14:paraId="69CF5B8D"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 xml:space="preserve">In order to share the collected data with the teacher, a specific group of teachers was chosen randomly. This group consisted of 8 teachers. The details of the teachers are summarized in Table </w:t>
      </w:r>
      <w:r w:rsidR="00236239" w:rsidRPr="002057C3">
        <w:rPr>
          <w:rFonts w:ascii="Times New Roman" w:hAnsi="Times New Roman" w:cs="Times New Roman"/>
          <w:sz w:val="24"/>
          <w:szCs w:val="24"/>
        </w:rPr>
        <w:t>5</w:t>
      </w:r>
      <w:r w:rsidRPr="002057C3">
        <w:rPr>
          <w:rFonts w:ascii="Times New Roman" w:hAnsi="Times New Roman" w:cs="Times New Roman"/>
          <w:sz w:val="24"/>
          <w:szCs w:val="24"/>
        </w:rPr>
        <w:t>.</w:t>
      </w:r>
    </w:p>
    <w:p w14:paraId="52F82197" w14:textId="77777777" w:rsidR="00102314" w:rsidRPr="002057C3" w:rsidRDefault="00102314">
      <w:pPr>
        <w:spacing w:after="0" w:line="240" w:lineRule="auto"/>
        <w:jc w:val="both"/>
        <w:rPr>
          <w:rFonts w:ascii="Times New Roman" w:hAnsi="Times New Roman" w:cs="Times New Roman"/>
          <w:sz w:val="24"/>
          <w:szCs w:val="24"/>
        </w:rPr>
      </w:pPr>
    </w:p>
    <w:p w14:paraId="142D70E1" w14:textId="77777777" w:rsidR="00102314" w:rsidRPr="002057C3" w:rsidRDefault="00102314">
      <w:pPr>
        <w:spacing w:after="0" w:line="240" w:lineRule="auto"/>
        <w:jc w:val="both"/>
        <w:rPr>
          <w:rFonts w:ascii="Times New Roman" w:hAnsi="Times New Roman" w:cs="Times New Roman"/>
          <w:sz w:val="24"/>
          <w:szCs w:val="24"/>
        </w:rPr>
      </w:pPr>
    </w:p>
    <w:p w14:paraId="2E50251B" w14:textId="77777777" w:rsidR="00102314" w:rsidRPr="002057C3" w:rsidRDefault="00CE185E">
      <w:pPr>
        <w:spacing w:after="0" w:line="240" w:lineRule="auto"/>
        <w:jc w:val="center"/>
        <w:rPr>
          <w:rFonts w:ascii="Times New Roman" w:hAnsi="Times New Roman" w:cs="Times New Roman"/>
          <w:sz w:val="24"/>
          <w:szCs w:val="24"/>
        </w:rPr>
      </w:pPr>
      <w:bookmarkStart w:id="7" w:name="_Hlk134695683"/>
      <w:r w:rsidRPr="002057C3">
        <w:rPr>
          <w:rFonts w:ascii="Times New Roman" w:hAnsi="Times New Roman" w:cs="Times New Roman"/>
          <w:sz w:val="24"/>
          <w:szCs w:val="24"/>
        </w:rPr>
        <w:t xml:space="preserve">Table </w:t>
      </w:r>
      <w:r w:rsidR="00236239" w:rsidRPr="002057C3">
        <w:rPr>
          <w:rFonts w:ascii="Times New Roman" w:hAnsi="Times New Roman" w:cs="Times New Roman"/>
          <w:sz w:val="24"/>
          <w:szCs w:val="24"/>
        </w:rPr>
        <w:t>5</w:t>
      </w:r>
      <w:r w:rsidRPr="002057C3">
        <w:rPr>
          <w:rFonts w:ascii="Times New Roman" w:hAnsi="Times New Roman" w:cs="Times New Roman"/>
          <w:sz w:val="24"/>
          <w:szCs w:val="24"/>
        </w:rPr>
        <w:t>. Focused group teachers' information</w:t>
      </w:r>
    </w:p>
    <w:tbl>
      <w:tblPr>
        <w:tblStyle w:val="TableGrid"/>
        <w:tblW w:w="0" w:type="auto"/>
        <w:tblLook w:val="04A0" w:firstRow="1" w:lastRow="0" w:firstColumn="1" w:lastColumn="0" w:noHBand="0" w:noVBand="1"/>
      </w:tblPr>
      <w:tblGrid>
        <w:gridCol w:w="1129"/>
        <w:gridCol w:w="1985"/>
        <w:gridCol w:w="3260"/>
        <w:gridCol w:w="2642"/>
      </w:tblGrid>
      <w:tr w:rsidR="00102314" w:rsidRPr="002057C3" w14:paraId="5C9E0A92" w14:textId="77777777">
        <w:tc>
          <w:tcPr>
            <w:tcW w:w="1129" w:type="dxa"/>
          </w:tcPr>
          <w:bookmarkEnd w:id="7"/>
          <w:p w14:paraId="53AC4D95"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No.</w:t>
            </w:r>
          </w:p>
        </w:tc>
        <w:tc>
          <w:tcPr>
            <w:tcW w:w="1985" w:type="dxa"/>
          </w:tcPr>
          <w:p w14:paraId="14291FA1"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Gender</w:t>
            </w:r>
          </w:p>
        </w:tc>
        <w:tc>
          <w:tcPr>
            <w:tcW w:w="3260" w:type="dxa"/>
          </w:tcPr>
          <w:p w14:paraId="08AF1671"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Degree</w:t>
            </w:r>
          </w:p>
        </w:tc>
        <w:tc>
          <w:tcPr>
            <w:tcW w:w="2642" w:type="dxa"/>
          </w:tcPr>
          <w:p w14:paraId="3FFCB44F"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Years of Experience</w:t>
            </w:r>
          </w:p>
        </w:tc>
      </w:tr>
      <w:tr w:rsidR="00102314" w:rsidRPr="002057C3" w14:paraId="15786E14" w14:textId="77777777">
        <w:tc>
          <w:tcPr>
            <w:tcW w:w="1129" w:type="dxa"/>
          </w:tcPr>
          <w:p w14:paraId="3608750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w:t>
            </w:r>
          </w:p>
        </w:tc>
        <w:tc>
          <w:tcPr>
            <w:tcW w:w="1985" w:type="dxa"/>
          </w:tcPr>
          <w:p w14:paraId="7D7D8BC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Male</w:t>
            </w:r>
          </w:p>
        </w:tc>
        <w:tc>
          <w:tcPr>
            <w:tcW w:w="3260" w:type="dxa"/>
          </w:tcPr>
          <w:p w14:paraId="5467C75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CELTA</w:t>
            </w:r>
          </w:p>
        </w:tc>
        <w:tc>
          <w:tcPr>
            <w:tcW w:w="2642" w:type="dxa"/>
          </w:tcPr>
          <w:p w14:paraId="2C56B55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11 years</w:t>
            </w:r>
          </w:p>
        </w:tc>
      </w:tr>
      <w:tr w:rsidR="00102314" w:rsidRPr="002057C3" w14:paraId="5C5037C6" w14:textId="77777777">
        <w:tc>
          <w:tcPr>
            <w:tcW w:w="1129" w:type="dxa"/>
          </w:tcPr>
          <w:p w14:paraId="4823BF1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w:t>
            </w:r>
          </w:p>
        </w:tc>
        <w:tc>
          <w:tcPr>
            <w:tcW w:w="1985" w:type="dxa"/>
          </w:tcPr>
          <w:p w14:paraId="1E65EC2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Male</w:t>
            </w:r>
          </w:p>
        </w:tc>
        <w:tc>
          <w:tcPr>
            <w:tcW w:w="3260" w:type="dxa"/>
          </w:tcPr>
          <w:p w14:paraId="4721937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BA in Translation</w:t>
            </w:r>
          </w:p>
        </w:tc>
        <w:tc>
          <w:tcPr>
            <w:tcW w:w="2642" w:type="dxa"/>
          </w:tcPr>
          <w:p w14:paraId="6E2353B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14 years</w:t>
            </w:r>
          </w:p>
        </w:tc>
      </w:tr>
      <w:tr w:rsidR="00102314" w:rsidRPr="002057C3" w14:paraId="74DF667D" w14:textId="77777777">
        <w:tc>
          <w:tcPr>
            <w:tcW w:w="1129" w:type="dxa"/>
          </w:tcPr>
          <w:p w14:paraId="0C78971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3</w:t>
            </w:r>
          </w:p>
        </w:tc>
        <w:tc>
          <w:tcPr>
            <w:tcW w:w="1985" w:type="dxa"/>
          </w:tcPr>
          <w:p w14:paraId="094970B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Male</w:t>
            </w:r>
          </w:p>
        </w:tc>
        <w:tc>
          <w:tcPr>
            <w:tcW w:w="3260" w:type="dxa"/>
          </w:tcPr>
          <w:p w14:paraId="61755BF7"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MA in Teaching</w:t>
            </w:r>
          </w:p>
        </w:tc>
        <w:tc>
          <w:tcPr>
            <w:tcW w:w="2642" w:type="dxa"/>
          </w:tcPr>
          <w:p w14:paraId="6E5603D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12 years</w:t>
            </w:r>
          </w:p>
        </w:tc>
      </w:tr>
      <w:tr w:rsidR="00102314" w:rsidRPr="002057C3" w14:paraId="126A5A1D" w14:textId="77777777">
        <w:tc>
          <w:tcPr>
            <w:tcW w:w="1129" w:type="dxa"/>
          </w:tcPr>
          <w:p w14:paraId="396BB99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4</w:t>
            </w:r>
          </w:p>
        </w:tc>
        <w:tc>
          <w:tcPr>
            <w:tcW w:w="1985" w:type="dxa"/>
          </w:tcPr>
          <w:p w14:paraId="74BB397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Female</w:t>
            </w:r>
          </w:p>
        </w:tc>
        <w:tc>
          <w:tcPr>
            <w:tcW w:w="3260" w:type="dxa"/>
          </w:tcPr>
          <w:p w14:paraId="4D981D6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 xml:space="preserve">MA in Teaching </w:t>
            </w:r>
          </w:p>
        </w:tc>
        <w:tc>
          <w:tcPr>
            <w:tcW w:w="2642" w:type="dxa"/>
          </w:tcPr>
          <w:p w14:paraId="5FAD322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7 years</w:t>
            </w:r>
          </w:p>
        </w:tc>
      </w:tr>
      <w:tr w:rsidR="00102314" w:rsidRPr="002057C3" w14:paraId="2A93F666" w14:textId="77777777">
        <w:tc>
          <w:tcPr>
            <w:tcW w:w="1129" w:type="dxa"/>
          </w:tcPr>
          <w:p w14:paraId="150FD0B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5</w:t>
            </w:r>
          </w:p>
        </w:tc>
        <w:tc>
          <w:tcPr>
            <w:tcW w:w="1985" w:type="dxa"/>
          </w:tcPr>
          <w:p w14:paraId="1AC7EA6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Female</w:t>
            </w:r>
          </w:p>
        </w:tc>
        <w:tc>
          <w:tcPr>
            <w:tcW w:w="3260" w:type="dxa"/>
          </w:tcPr>
          <w:p w14:paraId="02795CE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 xml:space="preserve">MA in Teaching </w:t>
            </w:r>
          </w:p>
        </w:tc>
        <w:tc>
          <w:tcPr>
            <w:tcW w:w="2642" w:type="dxa"/>
          </w:tcPr>
          <w:p w14:paraId="04ED9C5B"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5 years</w:t>
            </w:r>
          </w:p>
        </w:tc>
      </w:tr>
      <w:tr w:rsidR="00102314" w:rsidRPr="002057C3" w14:paraId="0E1CD872" w14:textId="77777777">
        <w:tc>
          <w:tcPr>
            <w:tcW w:w="1129" w:type="dxa"/>
          </w:tcPr>
          <w:p w14:paraId="09607F64"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w:t>
            </w:r>
          </w:p>
        </w:tc>
        <w:tc>
          <w:tcPr>
            <w:tcW w:w="1985" w:type="dxa"/>
          </w:tcPr>
          <w:p w14:paraId="5603C979"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Female</w:t>
            </w:r>
          </w:p>
        </w:tc>
        <w:tc>
          <w:tcPr>
            <w:tcW w:w="3260" w:type="dxa"/>
          </w:tcPr>
          <w:p w14:paraId="6A551A9B"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BA in Literature</w:t>
            </w:r>
          </w:p>
        </w:tc>
        <w:tc>
          <w:tcPr>
            <w:tcW w:w="2642" w:type="dxa"/>
          </w:tcPr>
          <w:p w14:paraId="5DEAA73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 years</w:t>
            </w:r>
          </w:p>
        </w:tc>
      </w:tr>
      <w:tr w:rsidR="00102314" w:rsidRPr="002057C3" w14:paraId="65360625" w14:textId="77777777">
        <w:tc>
          <w:tcPr>
            <w:tcW w:w="1129" w:type="dxa"/>
          </w:tcPr>
          <w:p w14:paraId="03A8587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7</w:t>
            </w:r>
          </w:p>
        </w:tc>
        <w:tc>
          <w:tcPr>
            <w:tcW w:w="1985" w:type="dxa"/>
          </w:tcPr>
          <w:p w14:paraId="6C57B3C3"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Female</w:t>
            </w:r>
          </w:p>
        </w:tc>
        <w:tc>
          <w:tcPr>
            <w:tcW w:w="3260" w:type="dxa"/>
          </w:tcPr>
          <w:p w14:paraId="7B981F7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CELTA</w:t>
            </w:r>
          </w:p>
        </w:tc>
        <w:tc>
          <w:tcPr>
            <w:tcW w:w="2642" w:type="dxa"/>
          </w:tcPr>
          <w:p w14:paraId="15FB4FED"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23 Years</w:t>
            </w:r>
          </w:p>
        </w:tc>
      </w:tr>
      <w:tr w:rsidR="00102314" w:rsidRPr="002057C3" w14:paraId="7E7457AA" w14:textId="77777777">
        <w:tc>
          <w:tcPr>
            <w:tcW w:w="1129" w:type="dxa"/>
          </w:tcPr>
          <w:p w14:paraId="6496AB7B"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8</w:t>
            </w:r>
          </w:p>
        </w:tc>
        <w:tc>
          <w:tcPr>
            <w:tcW w:w="1985" w:type="dxa"/>
          </w:tcPr>
          <w:p w14:paraId="033D790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Female</w:t>
            </w:r>
          </w:p>
        </w:tc>
        <w:tc>
          <w:tcPr>
            <w:tcW w:w="3260" w:type="dxa"/>
          </w:tcPr>
          <w:p w14:paraId="6859F316"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 xml:space="preserve">MA in Teaching </w:t>
            </w:r>
          </w:p>
        </w:tc>
        <w:tc>
          <w:tcPr>
            <w:tcW w:w="2642" w:type="dxa"/>
          </w:tcPr>
          <w:p w14:paraId="5DCF8D80"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15 years</w:t>
            </w:r>
          </w:p>
        </w:tc>
      </w:tr>
    </w:tbl>
    <w:p w14:paraId="505411BD" w14:textId="77777777" w:rsidR="00102314" w:rsidRPr="002057C3" w:rsidRDefault="00102314">
      <w:pPr>
        <w:spacing w:after="0" w:line="240" w:lineRule="auto"/>
        <w:jc w:val="center"/>
        <w:rPr>
          <w:rFonts w:ascii="Times New Roman" w:hAnsi="Times New Roman" w:cs="Times New Roman"/>
          <w:sz w:val="24"/>
          <w:szCs w:val="24"/>
        </w:rPr>
      </w:pPr>
      <w:bookmarkStart w:id="8" w:name="_Hlk134695801"/>
    </w:p>
    <w:p w14:paraId="4439589A" w14:textId="77777777" w:rsidR="00102314" w:rsidRPr="002057C3" w:rsidRDefault="00102314">
      <w:pPr>
        <w:spacing w:after="0" w:line="240" w:lineRule="auto"/>
        <w:jc w:val="center"/>
        <w:rPr>
          <w:rFonts w:ascii="Times New Roman" w:hAnsi="Times New Roman" w:cs="Times New Roman"/>
          <w:sz w:val="24"/>
          <w:szCs w:val="24"/>
        </w:rPr>
      </w:pPr>
    </w:p>
    <w:p w14:paraId="6708D6B9" w14:textId="77777777" w:rsidR="00102314" w:rsidRPr="002057C3" w:rsidRDefault="00CE185E">
      <w:pPr>
        <w:spacing w:after="0" w:line="240" w:lineRule="auto"/>
        <w:jc w:val="center"/>
        <w:rPr>
          <w:rFonts w:ascii="Times New Roman" w:hAnsi="Times New Roman" w:cs="Times New Roman"/>
          <w:sz w:val="24"/>
          <w:szCs w:val="24"/>
        </w:rPr>
      </w:pPr>
      <w:r w:rsidRPr="002057C3">
        <w:rPr>
          <w:rFonts w:ascii="Times New Roman" w:hAnsi="Times New Roman" w:cs="Times New Roman"/>
          <w:sz w:val="24"/>
          <w:szCs w:val="24"/>
        </w:rPr>
        <w:t xml:space="preserve">Table </w:t>
      </w:r>
      <w:r w:rsidR="00236239" w:rsidRPr="002057C3">
        <w:rPr>
          <w:rFonts w:ascii="Times New Roman" w:hAnsi="Times New Roman" w:cs="Times New Roman"/>
          <w:sz w:val="24"/>
          <w:szCs w:val="24"/>
        </w:rPr>
        <w:t>6</w:t>
      </w:r>
      <w:r w:rsidRPr="002057C3">
        <w:rPr>
          <w:rFonts w:ascii="Times New Roman" w:hAnsi="Times New Roman" w:cs="Times New Roman"/>
          <w:sz w:val="24"/>
          <w:szCs w:val="24"/>
        </w:rPr>
        <w:t>. Emotion words in two textbooks series.</w:t>
      </w:r>
    </w:p>
    <w:bookmarkEnd w:id="8"/>
    <w:tbl>
      <w:tblPr>
        <w:tblStyle w:val="TableGrid"/>
        <w:tblW w:w="0" w:type="auto"/>
        <w:tblLook w:val="04A0" w:firstRow="1" w:lastRow="0" w:firstColumn="1" w:lastColumn="0" w:noHBand="0" w:noVBand="1"/>
      </w:tblPr>
      <w:tblGrid>
        <w:gridCol w:w="1929"/>
        <w:gridCol w:w="1824"/>
        <w:gridCol w:w="2111"/>
        <w:gridCol w:w="1576"/>
        <w:gridCol w:w="1576"/>
      </w:tblGrid>
      <w:tr w:rsidR="00102314" w:rsidRPr="002057C3" w14:paraId="6086E9D4" w14:textId="77777777">
        <w:tc>
          <w:tcPr>
            <w:tcW w:w="1929" w:type="dxa"/>
          </w:tcPr>
          <w:p w14:paraId="59225BAF" w14:textId="77777777" w:rsidR="00102314" w:rsidRPr="002057C3" w:rsidRDefault="00102314">
            <w:pPr>
              <w:jc w:val="both"/>
              <w:rPr>
                <w:rFonts w:ascii="Times New Roman" w:hAnsi="Times New Roman" w:cs="Times New Roman"/>
                <w:sz w:val="24"/>
                <w:szCs w:val="24"/>
              </w:rPr>
            </w:pPr>
          </w:p>
        </w:tc>
        <w:tc>
          <w:tcPr>
            <w:tcW w:w="1824" w:type="dxa"/>
          </w:tcPr>
          <w:p w14:paraId="162438AB"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Noun &gt;5</w:t>
            </w:r>
          </w:p>
        </w:tc>
        <w:tc>
          <w:tcPr>
            <w:tcW w:w="2111" w:type="dxa"/>
          </w:tcPr>
          <w:p w14:paraId="069EC7C6"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Adjective&gt;5</w:t>
            </w:r>
          </w:p>
        </w:tc>
        <w:tc>
          <w:tcPr>
            <w:tcW w:w="1576" w:type="dxa"/>
          </w:tcPr>
          <w:p w14:paraId="1462ADA1"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Noun&lt;2</w:t>
            </w:r>
          </w:p>
        </w:tc>
        <w:tc>
          <w:tcPr>
            <w:tcW w:w="1576" w:type="dxa"/>
          </w:tcPr>
          <w:p w14:paraId="28ABC3E5" w14:textId="77777777" w:rsidR="00102314" w:rsidRPr="002057C3" w:rsidRDefault="00CE185E">
            <w:pPr>
              <w:jc w:val="both"/>
              <w:rPr>
                <w:rFonts w:ascii="Times New Roman" w:hAnsi="Times New Roman" w:cs="Times New Roman"/>
                <w:b/>
                <w:bCs/>
                <w:sz w:val="24"/>
                <w:szCs w:val="24"/>
              </w:rPr>
            </w:pPr>
            <w:r w:rsidRPr="002057C3">
              <w:rPr>
                <w:rFonts w:ascii="Times New Roman" w:hAnsi="Times New Roman" w:cs="Times New Roman"/>
                <w:b/>
                <w:bCs/>
                <w:sz w:val="24"/>
                <w:szCs w:val="24"/>
              </w:rPr>
              <w:t>Adjective&lt;2</w:t>
            </w:r>
          </w:p>
        </w:tc>
      </w:tr>
      <w:tr w:rsidR="00102314" w:rsidRPr="002057C3" w14:paraId="05DCA20E" w14:textId="77777777">
        <w:tc>
          <w:tcPr>
            <w:tcW w:w="1929" w:type="dxa"/>
          </w:tcPr>
          <w:p w14:paraId="32C5485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Touch stone Series</w:t>
            </w:r>
          </w:p>
        </w:tc>
        <w:tc>
          <w:tcPr>
            <w:tcW w:w="1824" w:type="dxa"/>
          </w:tcPr>
          <w:p w14:paraId="55757278" w14:textId="77777777" w:rsidR="00102314" w:rsidRPr="002057C3" w:rsidRDefault="00CE185E">
            <w:pPr>
              <w:jc w:val="both"/>
              <w:rPr>
                <w:rFonts w:ascii="Times New Roman" w:hAnsi="Times New Roman" w:cs="Times New Roman"/>
                <w:color w:val="000000"/>
                <w:sz w:val="24"/>
                <w:szCs w:val="24"/>
              </w:rPr>
            </w:pPr>
            <w:r w:rsidRPr="002057C3">
              <w:rPr>
                <w:rFonts w:ascii="Times New Roman" w:hAnsi="Times New Roman" w:cs="Times New Roman"/>
                <w:color w:val="000000"/>
                <w:sz w:val="24"/>
                <w:szCs w:val="24"/>
              </w:rPr>
              <w:t>1827</w:t>
            </w:r>
          </w:p>
          <w:p w14:paraId="15B55444" w14:textId="77777777" w:rsidR="00102314" w:rsidRPr="002057C3" w:rsidRDefault="00102314">
            <w:pPr>
              <w:jc w:val="both"/>
              <w:rPr>
                <w:rFonts w:ascii="Times New Roman" w:hAnsi="Times New Roman" w:cs="Times New Roman"/>
                <w:sz w:val="24"/>
                <w:szCs w:val="24"/>
              </w:rPr>
            </w:pPr>
          </w:p>
        </w:tc>
        <w:tc>
          <w:tcPr>
            <w:tcW w:w="2111" w:type="dxa"/>
          </w:tcPr>
          <w:p w14:paraId="686E730B"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942</w:t>
            </w:r>
          </w:p>
        </w:tc>
        <w:tc>
          <w:tcPr>
            <w:tcW w:w="1576" w:type="dxa"/>
          </w:tcPr>
          <w:p w14:paraId="70404BA1"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212</w:t>
            </w:r>
          </w:p>
        </w:tc>
        <w:tc>
          <w:tcPr>
            <w:tcW w:w="1576" w:type="dxa"/>
          </w:tcPr>
          <w:p w14:paraId="6DA2492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92</w:t>
            </w:r>
          </w:p>
        </w:tc>
      </w:tr>
      <w:tr w:rsidR="00102314" w:rsidRPr="002057C3" w14:paraId="174A2196" w14:textId="77777777">
        <w:tc>
          <w:tcPr>
            <w:tcW w:w="1929" w:type="dxa"/>
          </w:tcPr>
          <w:p w14:paraId="7C419A92"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Four Corners Series</w:t>
            </w:r>
          </w:p>
        </w:tc>
        <w:tc>
          <w:tcPr>
            <w:tcW w:w="1824" w:type="dxa"/>
          </w:tcPr>
          <w:p w14:paraId="7BD3C8AC"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1496</w:t>
            </w:r>
          </w:p>
        </w:tc>
        <w:tc>
          <w:tcPr>
            <w:tcW w:w="2111" w:type="dxa"/>
          </w:tcPr>
          <w:p w14:paraId="06C67595"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688</w:t>
            </w:r>
          </w:p>
        </w:tc>
        <w:tc>
          <w:tcPr>
            <w:tcW w:w="1576" w:type="dxa"/>
          </w:tcPr>
          <w:p w14:paraId="06999BCA"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160</w:t>
            </w:r>
          </w:p>
        </w:tc>
        <w:tc>
          <w:tcPr>
            <w:tcW w:w="1576" w:type="dxa"/>
          </w:tcPr>
          <w:p w14:paraId="4DFA52DF" w14:textId="77777777" w:rsidR="00102314" w:rsidRPr="002057C3" w:rsidRDefault="00CE185E">
            <w:pPr>
              <w:jc w:val="both"/>
              <w:rPr>
                <w:rFonts w:ascii="Times New Roman" w:hAnsi="Times New Roman" w:cs="Times New Roman"/>
                <w:sz w:val="24"/>
                <w:szCs w:val="24"/>
              </w:rPr>
            </w:pPr>
            <w:r w:rsidRPr="002057C3">
              <w:rPr>
                <w:rFonts w:ascii="Times New Roman" w:hAnsi="Times New Roman" w:cs="Times New Roman"/>
                <w:sz w:val="24"/>
                <w:szCs w:val="24"/>
              </w:rPr>
              <w:t>18</w:t>
            </w:r>
          </w:p>
        </w:tc>
      </w:tr>
    </w:tbl>
    <w:p w14:paraId="11F7328A" w14:textId="77777777" w:rsidR="00102314" w:rsidRPr="002057C3" w:rsidRDefault="00102314">
      <w:pPr>
        <w:spacing w:after="0" w:line="240" w:lineRule="auto"/>
        <w:jc w:val="both"/>
        <w:rPr>
          <w:rFonts w:ascii="Times New Roman" w:hAnsi="Times New Roman" w:cs="Times New Roman"/>
          <w:sz w:val="24"/>
          <w:szCs w:val="24"/>
        </w:rPr>
      </w:pPr>
    </w:p>
    <w:p w14:paraId="535A90B4"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The above information about the emotion words shared with the focused group and the teachers' idea summarized as follow.</w:t>
      </w:r>
    </w:p>
    <w:p w14:paraId="546E288C"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The information above pertains to the emotion words shared with the focused group, as well as the teachers' idea. Here is a summary of their idea.</w:t>
      </w:r>
    </w:p>
    <w:p w14:paraId="211676ED"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The findings of this study resonate with existing literature on the importance of emotional intelligence in language acquisition. Research by Dewaele and Alfawzan (2018) highlights that a well-developed emotional vocabulary facilitates better communication and understanding in a second language, supporting the notion that emotion vocabulary is not merely a linguistic tool but a cultural bridge. Additionally, the work of Affective Language Theory (ALT) posits that emotional expression is pivotal in language learning, particularly in culturally diverse classrooms.</w:t>
      </w:r>
    </w:p>
    <w:p w14:paraId="75DD236F" w14:textId="77777777" w:rsidR="00102314" w:rsidRPr="002057C3" w:rsidRDefault="00CE185E">
      <w:pPr>
        <w:spacing w:after="0" w:line="240" w:lineRule="auto"/>
        <w:jc w:val="both"/>
        <w:rPr>
          <w:rFonts w:ascii="Times New Roman" w:hAnsi="Times New Roman" w:cs="Times New Roman"/>
          <w:b/>
          <w:bCs/>
          <w:i/>
          <w:iCs/>
          <w:sz w:val="24"/>
          <w:szCs w:val="24"/>
        </w:rPr>
      </w:pPr>
      <w:bookmarkStart w:id="9" w:name="_Hlk134695859"/>
      <w:r w:rsidRPr="002057C3">
        <w:rPr>
          <w:rFonts w:ascii="Times New Roman" w:hAnsi="Times New Roman" w:cs="Times New Roman"/>
          <w:b/>
          <w:bCs/>
          <w:i/>
          <w:iCs/>
          <w:sz w:val="24"/>
          <w:szCs w:val="24"/>
        </w:rPr>
        <w:t>6.1. Four Corners Series emotion words</w:t>
      </w:r>
    </w:p>
    <w:p w14:paraId="3FA54226" w14:textId="77777777" w:rsidR="00102314" w:rsidRPr="002057C3" w:rsidRDefault="00102314">
      <w:pPr>
        <w:spacing w:after="0" w:line="240" w:lineRule="auto"/>
        <w:jc w:val="both"/>
        <w:rPr>
          <w:rFonts w:ascii="Times New Roman" w:hAnsi="Times New Roman" w:cs="Times New Roman"/>
          <w:b/>
          <w:bCs/>
          <w:sz w:val="24"/>
          <w:szCs w:val="24"/>
        </w:rPr>
      </w:pPr>
    </w:p>
    <w:p w14:paraId="41E78A24" w14:textId="77777777" w:rsidR="00102314" w:rsidRPr="002057C3" w:rsidRDefault="00CE185E">
      <w:pPr>
        <w:spacing w:after="0" w:line="240" w:lineRule="auto"/>
        <w:ind w:firstLine="709"/>
        <w:jc w:val="both"/>
        <w:rPr>
          <w:rFonts w:ascii="Times New Roman" w:hAnsi="Times New Roman" w:cs="Times New Roman"/>
          <w:sz w:val="24"/>
          <w:szCs w:val="24"/>
        </w:rPr>
      </w:pPr>
      <w:bookmarkStart w:id="10" w:name="_Hlk134695870"/>
      <w:bookmarkEnd w:id="9"/>
      <w:r w:rsidRPr="002057C3">
        <w:rPr>
          <w:rFonts w:ascii="Times New Roman" w:hAnsi="Times New Roman" w:cs="Times New Roman"/>
          <w:sz w:val="24"/>
          <w:szCs w:val="24"/>
        </w:rPr>
        <w:t>As indicated by the gathered data, the number of emotional words in the Four Corners series, categorized as Noun and Adjective&gt;5 and Noun and Adjective&lt;2, is lower than the number of emotion words in the Touchstone Series.</w:t>
      </w:r>
    </w:p>
    <w:p w14:paraId="6AAB54DA" w14:textId="77777777" w:rsidR="00102314" w:rsidRPr="002057C3" w:rsidRDefault="00102314">
      <w:pPr>
        <w:spacing w:after="0" w:line="240" w:lineRule="auto"/>
        <w:ind w:firstLine="709"/>
        <w:jc w:val="both"/>
        <w:rPr>
          <w:rFonts w:ascii="Times New Roman" w:hAnsi="Times New Roman" w:cs="Times New Roman"/>
          <w:sz w:val="24"/>
          <w:szCs w:val="24"/>
        </w:rPr>
      </w:pPr>
    </w:p>
    <w:p w14:paraId="49E31DDD" w14:textId="77777777" w:rsidR="00102314" w:rsidRPr="002057C3" w:rsidRDefault="00CE185E">
      <w:pPr>
        <w:pStyle w:val="editoreditorparagraphisqnm"/>
        <w:spacing w:before="0" w:beforeAutospacing="0" w:after="0" w:afterAutospacing="0"/>
        <w:ind w:firstLine="709"/>
        <w:jc w:val="both"/>
      </w:pPr>
      <w:r w:rsidRPr="002057C3">
        <w:t>Teachers' Feedback on Four Corners and Touchstone Textbook Series:</w:t>
      </w:r>
    </w:p>
    <w:p w14:paraId="28FD8BFE" w14:textId="77777777" w:rsidR="00102314" w:rsidRPr="002057C3" w:rsidRDefault="00102314">
      <w:pPr>
        <w:pStyle w:val="editoreditorparagraphisqnm"/>
        <w:spacing w:before="0" w:beforeAutospacing="0" w:after="0" w:afterAutospacing="0"/>
        <w:ind w:firstLine="709"/>
        <w:jc w:val="both"/>
      </w:pPr>
    </w:p>
    <w:p w14:paraId="21F0478C" w14:textId="77777777" w:rsidR="00102314" w:rsidRPr="002057C3" w:rsidRDefault="00CE185E">
      <w:pPr>
        <w:pStyle w:val="editoreditorparagraphisqnm"/>
        <w:spacing w:before="0" w:beforeAutospacing="0" w:after="0" w:afterAutospacing="0"/>
        <w:ind w:firstLine="709"/>
        <w:jc w:val="both"/>
      </w:pPr>
      <w:r w:rsidRPr="002057C3">
        <w:t>Teachers who have experience teaching the Four Corners textbook series have expressed that students find it more comfortable to study from. One teacher even mentioned that Four Corners is not an emotionally charged textbook. However, when it comes to Touchstone, the opposite is true - students feel a stronger connection with the book and find it easier to understand.</w:t>
      </w:r>
    </w:p>
    <w:p w14:paraId="19F58926" w14:textId="77777777" w:rsidR="00102314" w:rsidRPr="002057C3" w:rsidRDefault="00CE185E">
      <w:pPr>
        <w:pStyle w:val="editoreditorparagraphisqnm"/>
        <w:spacing w:before="0" w:beforeAutospacing="0" w:after="0" w:afterAutospacing="0"/>
        <w:ind w:firstLine="709"/>
        <w:jc w:val="both"/>
      </w:pPr>
      <w:r w:rsidRPr="002057C3">
        <w:t>Four Corners: incorporates authentic texts and listening practice in its textbooks, which sometimes include news extracts. This might explain why the series contains fewer emotional words compared to Touchstone.</w:t>
      </w:r>
    </w:p>
    <w:p w14:paraId="7B9B2E9F" w14:textId="77777777" w:rsidR="00102314" w:rsidRPr="002057C3" w:rsidRDefault="00CE185E">
      <w:pPr>
        <w:pStyle w:val="editoreditorparagraphisqnm"/>
        <w:spacing w:before="0" w:beforeAutospacing="0" w:after="0" w:afterAutospacing="0"/>
        <w:ind w:firstLine="709"/>
        <w:jc w:val="both"/>
      </w:pPr>
      <w:r w:rsidRPr="002057C3">
        <w:t xml:space="preserve">In the Four Corners series, teachers believe that students at a higher level who use the textbook have a stronger vocabulary knowledge and can speak in a more proficient manner. </w:t>
      </w:r>
      <w:r w:rsidRPr="002057C3">
        <w:lastRenderedPageBreak/>
        <w:t>These students are able to engage in discussions on various topics, although their speaking vocabulary is somewhat limited.</w:t>
      </w:r>
    </w:p>
    <w:p w14:paraId="0B589655"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Teachers find the series challenging and believe that teaching the book may not be easy. This also means that transforming the data and providing students with the necessary information may not be easy for the teachers either. They think that the structure of the textbook at lower levels was somewhat more aligned with the students' needs and easier for them to understand and handle. However, at higher levels, the textbooks were not easy for the students to understand.</w:t>
      </w:r>
    </w:p>
    <w:p w14:paraId="608BE510" w14:textId="77777777" w:rsidR="00102314" w:rsidRPr="002057C3" w:rsidRDefault="00102314">
      <w:pPr>
        <w:spacing w:after="0" w:line="240" w:lineRule="auto"/>
        <w:jc w:val="both"/>
        <w:rPr>
          <w:rFonts w:ascii="Times New Roman" w:hAnsi="Times New Roman" w:cs="Times New Roman"/>
          <w:b/>
          <w:bCs/>
          <w:sz w:val="24"/>
          <w:szCs w:val="24"/>
        </w:rPr>
      </w:pPr>
    </w:p>
    <w:p w14:paraId="71DF7AC4" w14:textId="77777777" w:rsidR="00102314" w:rsidRPr="002057C3" w:rsidRDefault="00CE185E">
      <w:pPr>
        <w:spacing w:after="0" w:line="240" w:lineRule="auto"/>
        <w:jc w:val="both"/>
        <w:rPr>
          <w:rFonts w:ascii="Times New Roman" w:hAnsi="Times New Roman" w:cs="Times New Roman"/>
          <w:b/>
          <w:bCs/>
          <w:i/>
          <w:iCs/>
          <w:sz w:val="24"/>
          <w:szCs w:val="24"/>
        </w:rPr>
      </w:pPr>
      <w:r w:rsidRPr="002057C3">
        <w:rPr>
          <w:rFonts w:ascii="Times New Roman" w:hAnsi="Times New Roman" w:cs="Times New Roman"/>
          <w:b/>
          <w:bCs/>
          <w:i/>
          <w:iCs/>
          <w:sz w:val="24"/>
          <w:szCs w:val="24"/>
        </w:rPr>
        <w:t xml:space="preserve">6.2. Touch Stone Series emotion words </w:t>
      </w:r>
    </w:p>
    <w:p w14:paraId="257596E2" w14:textId="77777777" w:rsidR="00102314" w:rsidRPr="002057C3" w:rsidRDefault="00102314">
      <w:pPr>
        <w:spacing w:after="0" w:line="240" w:lineRule="auto"/>
        <w:jc w:val="both"/>
        <w:rPr>
          <w:rFonts w:ascii="Times New Roman" w:hAnsi="Times New Roman" w:cs="Times New Roman"/>
          <w:b/>
          <w:bCs/>
          <w:sz w:val="24"/>
          <w:szCs w:val="24"/>
        </w:rPr>
      </w:pPr>
    </w:p>
    <w:p w14:paraId="2B2A2250" w14:textId="77777777" w:rsidR="00102314" w:rsidRPr="002057C3" w:rsidRDefault="00CE185E">
      <w:pPr>
        <w:spacing w:after="0" w:line="240" w:lineRule="auto"/>
        <w:ind w:firstLine="709"/>
        <w:jc w:val="both"/>
        <w:rPr>
          <w:rFonts w:ascii="Times New Roman" w:hAnsi="Times New Roman" w:cs="Times New Roman"/>
          <w:sz w:val="24"/>
          <w:szCs w:val="24"/>
        </w:rPr>
      </w:pPr>
      <w:bookmarkStart w:id="11" w:name="_Hlk134695945"/>
      <w:bookmarkEnd w:id="10"/>
      <w:r w:rsidRPr="002057C3">
        <w:rPr>
          <w:rFonts w:ascii="Times New Roman" w:hAnsi="Times New Roman" w:cs="Times New Roman"/>
          <w:sz w:val="24"/>
          <w:szCs w:val="24"/>
        </w:rPr>
        <w:t xml:space="preserve">The data gathering procedure used in the Touch Stone series is the same as in Four Corners. Table </w:t>
      </w:r>
      <w:r w:rsidR="00236239" w:rsidRPr="002057C3">
        <w:rPr>
          <w:rFonts w:ascii="Times New Roman" w:hAnsi="Times New Roman" w:cs="Times New Roman"/>
          <w:sz w:val="24"/>
          <w:szCs w:val="24"/>
        </w:rPr>
        <w:t>6</w:t>
      </w:r>
      <w:r w:rsidRPr="002057C3">
        <w:rPr>
          <w:rFonts w:ascii="Times New Roman" w:hAnsi="Times New Roman" w:cs="Times New Roman"/>
          <w:sz w:val="24"/>
          <w:szCs w:val="24"/>
        </w:rPr>
        <w:t xml:space="preserve"> shows that the number of emotion words in this series was higher than in Four Corners. Consequently, the teachers' attitudes about this series are as follows:</w:t>
      </w:r>
    </w:p>
    <w:p w14:paraId="0A73121C"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The teachers recognize that students' progress is influenced by multiple factors, with the students' willingness being a crucial aspect. In an ideal scenario, it can be asserted that this series is beneficial for students, as it facilitates easy and effective vocabulary learning. Moreover, it enables students to apply the acquired vocabulary accurately and appropriately in various contexts.</w:t>
      </w:r>
    </w:p>
    <w:p w14:paraId="7B8A74BD"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During group work, students excel. The topics engage their interest, and they actively participate in discussions. One teacher even noted that students often continue discussing and sharing ideas even after the class ends.</w:t>
      </w:r>
    </w:p>
    <w:p w14:paraId="09AD7C30" w14:textId="77777777" w:rsidR="00102314" w:rsidRPr="002057C3" w:rsidRDefault="00CE185E">
      <w:pPr>
        <w:pStyle w:val="editoreditorparagraphisqnm"/>
        <w:spacing w:before="0" w:beforeAutospacing="0" w:after="0" w:afterAutospacing="0"/>
        <w:ind w:firstLine="709"/>
        <w:jc w:val="both"/>
      </w:pPr>
      <w:r w:rsidRPr="002057C3">
        <w:t>The Touch Stone Series: An Excellent Book for All Ages.The teachers praised the Touch Stone series as an excellent book with interesting topics, specifically designed for a particular age group. However, they also mentioned that with some localization, it is possible to teach the book to adult learners and motivate them to engage in discussions.</w:t>
      </w:r>
    </w:p>
    <w:p w14:paraId="5F81E4EC" w14:textId="77777777" w:rsidR="00102314" w:rsidRPr="002057C3" w:rsidRDefault="00CE185E">
      <w:pPr>
        <w:pStyle w:val="editoreditorparagraphisqnm"/>
        <w:spacing w:before="0" w:beforeAutospacing="0" w:after="0" w:afterAutospacing="0"/>
        <w:ind w:firstLine="709"/>
        <w:jc w:val="both"/>
      </w:pPr>
      <w:r w:rsidRPr="002057C3">
        <w:t>Students find it easy to connect with the book and comprehend the various texts and subjects it contains. This facilitates the teaching process for teachers. It is worth mentioning that the textbooks are tailored to the students' level. For instance, the Intermediate book is suitable for intermediate students, ensuring that students face no difficulties while studying it. Occasionally, we come across textbooks that are unsuitable for the intended student level, either being too advanced or too basic.</w:t>
      </w:r>
    </w:p>
    <w:p w14:paraId="15382760" w14:textId="77777777" w:rsidR="00102314" w:rsidRPr="002057C3" w:rsidRDefault="00CE185E">
      <w:pPr>
        <w:pStyle w:val="editoreditorparagraphisqnm"/>
        <w:spacing w:before="0" w:beforeAutospacing="0" w:after="0" w:afterAutospacing="0"/>
        <w:ind w:firstLine="709"/>
        <w:jc w:val="both"/>
      </w:pPr>
      <w:r w:rsidRPr="002057C3">
        <w:t>Furthermore, the book is suitable for helping students master daily conversation and prepare them for routine conversations. The book is designed to assist students in mastering daily conversation and preparing them for routine conversations. The textbook also helps students initiate conversations themselves. Additionally, the textbook helps students to initiate conversations on their own. Students will be able to actively use vocabulary and understand different texts and listening exercises. Students will actively engage with vocabulary and comprehend various texts and listening exercises.</w:t>
      </w:r>
    </w:p>
    <w:p w14:paraId="264B4819" w14:textId="77777777" w:rsidR="00102314" w:rsidRPr="002057C3" w:rsidRDefault="00102314">
      <w:pPr>
        <w:spacing w:after="0" w:line="240" w:lineRule="auto"/>
        <w:jc w:val="both"/>
        <w:rPr>
          <w:rFonts w:ascii="Times New Roman" w:hAnsi="Times New Roman" w:cs="Times New Roman"/>
        </w:rPr>
      </w:pPr>
    </w:p>
    <w:bookmarkEnd w:id="11"/>
    <w:p w14:paraId="31199FBB" w14:textId="77777777" w:rsidR="00102314" w:rsidRPr="002057C3" w:rsidRDefault="00102314">
      <w:pPr>
        <w:spacing w:after="0" w:line="240" w:lineRule="auto"/>
        <w:ind w:firstLine="709"/>
        <w:jc w:val="both"/>
        <w:rPr>
          <w:rFonts w:ascii="Times New Roman" w:hAnsi="Times New Roman" w:cs="Times New Roman"/>
          <w:sz w:val="24"/>
          <w:szCs w:val="24"/>
        </w:rPr>
      </w:pPr>
    </w:p>
    <w:p w14:paraId="3F1188B3" w14:textId="77777777" w:rsidR="00102314" w:rsidRPr="002057C3" w:rsidRDefault="00CE185E" w:rsidP="003539A3">
      <w:pPr>
        <w:spacing w:after="0" w:line="240" w:lineRule="auto"/>
        <w:jc w:val="both"/>
        <w:rPr>
          <w:rFonts w:ascii="Times New Roman" w:hAnsi="Times New Roman" w:cs="Times New Roman"/>
          <w:b/>
          <w:bCs/>
          <w:sz w:val="24"/>
          <w:szCs w:val="24"/>
        </w:rPr>
      </w:pPr>
      <w:r w:rsidRPr="002057C3">
        <w:rPr>
          <w:rFonts w:ascii="Times New Roman" w:hAnsi="Times New Roman" w:cs="Times New Roman"/>
          <w:b/>
          <w:bCs/>
          <w:i/>
          <w:iCs/>
          <w:sz w:val="24"/>
          <w:szCs w:val="24"/>
        </w:rPr>
        <w:t>6.</w:t>
      </w:r>
      <w:r w:rsidR="003539A3" w:rsidRPr="002057C3">
        <w:rPr>
          <w:rFonts w:ascii="Times New Roman" w:hAnsi="Times New Roman" w:cs="Times New Roman"/>
          <w:b/>
          <w:bCs/>
          <w:i/>
          <w:iCs/>
          <w:sz w:val="24"/>
          <w:szCs w:val="24"/>
        </w:rPr>
        <w:t>3</w:t>
      </w:r>
      <w:r w:rsidRPr="002057C3">
        <w:rPr>
          <w:rFonts w:ascii="Times New Roman" w:hAnsi="Times New Roman" w:cs="Times New Roman"/>
          <w:b/>
          <w:bCs/>
          <w:i/>
          <w:iCs/>
          <w:sz w:val="24"/>
          <w:szCs w:val="24"/>
        </w:rPr>
        <w:t>. Implications for Practice</w:t>
      </w:r>
    </w:p>
    <w:p w14:paraId="1EB6049C" w14:textId="77777777" w:rsidR="00102314" w:rsidRPr="002057C3" w:rsidRDefault="00102314">
      <w:pPr>
        <w:spacing w:after="0" w:line="240" w:lineRule="auto"/>
        <w:ind w:firstLine="709"/>
        <w:jc w:val="both"/>
        <w:rPr>
          <w:rFonts w:ascii="Times New Roman" w:hAnsi="Times New Roman" w:cs="Times New Roman"/>
          <w:sz w:val="24"/>
          <w:szCs w:val="24"/>
        </w:rPr>
      </w:pPr>
    </w:p>
    <w:p w14:paraId="47DB9662"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The implications of these findings are twofold. First, language curricula should prioritize the integration of emotion vocabulary with cultural content. This could involve developing lesson plans that include culturally relevant texts and activities designed to elicit emotional responses, thereby encouraging students to engage with both the language and the cultural nuances it embodies. For example, using literature from various cultures can provide students with the opportunity to explore complex emotional landscapes while simultaneously gaining insights into the cultural contexts that shape these emotions.</w:t>
      </w:r>
    </w:p>
    <w:p w14:paraId="4E2512E7" w14:textId="77777777"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lastRenderedPageBreak/>
        <w:t>Second, teacher training programs should emphasize the significance of emotion vocabulary in cultural education. Educators must be equipped with strategies to teach both small “c” and big “C” cultural aspects effectively. Professional development workshops could focus on the intersection of emotional intelligence and cultural competence, thereby enhancing teachers’ ability to foster an inclusive and empathetic classroom environment.</w:t>
      </w:r>
    </w:p>
    <w:p w14:paraId="7F5317EF" w14:textId="77777777" w:rsidR="00102314" w:rsidRPr="002057C3" w:rsidRDefault="00102314">
      <w:pPr>
        <w:spacing w:after="0" w:line="240" w:lineRule="auto"/>
        <w:jc w:val="both"/>
        <w:rPr>
          <w:rFonts w:ascii="Times New Roman" w:hAnsi="Times New Roman" w:cs="Times New Roman"/>
          <w:b/>
          <w:bCs/>
          <w:i/>
          <w:iCs/>
          <w:sz w:val="24"/>
          <w:szCs w:val="24"/>
        </w:rPr>
      </w:pPr>
    </w:p>
    <w:p w14:paraId="317597FB" w14:textId="77777777" w:rsidR="00102314" w:rsidRPr="002057C3" w:rsidRDefault="00CE185E">
      <w:pPr>
        <w:spacing w:after="0" w:line="240" w:lineRule="auto"/>
        <w:jc w:val="both"/>
        <w:rPr>
          <w:rFonts w:ascii="Times New Roman" w:hAnsi="Times New Roman" w:cs="Times New Roman"/>
          <w:b/>
          <w:bCs/>
          <w:sz w:val="26"/>
          <w:szCs w:val="26"/>
        </w:rPr>
      </w:pPr>
      <w:r w:rsidRPr="002057C3">
        <w:rPr>
          <w:rFonts w:ascii="Times New Roman" w:hAnsi="Times New Roman" w:cs="Times New Roman"/>
          <w:b/>
          <w:bCs/>
          <w:sz w:val="26"/>
          <w:szCs w:val="26"/>
        </w:rPr>
        <w:t>7. Conclusions</w:t>
      </w:r>
    </w:p>
    <w:p w14:paraId="07545027" w14:textId="77777777" w:rsidR="00102314" w:rsidRPr="002057C3" w:rsidRDefault="00102314">
      <w:pPr>
        <w:spacing w:after="0" w:line="240" w:lineRule="auto"/>
        <w:jc w:val="both"/>
        <w:rPr>
          <w:rFonts w:ascii="Times New Roman" w:hAnsi="Times New Roman" w:cs="Times New Roman"/>
          <w:sz w:val="24"/>
          <w:szCs w:val="24"/>
        </w:rPr>
      </w:pPr>
    </w:p>
    <w:p w14:paraId="5BA03295" w14:textId="632E6205" w:rsidR="00786793" w:rsidRPr="002057C3" w:rsidRDefault="00786793">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This research has comprehensively explored the critical role of emotion words in textbook language learning, revealing significant insights into their potential for enhancing communicative competence and learner confidence. Our findings demonstrate that strategic incorporation of emotion-laden vocabulary not only enriches linguistic comprehension but also provides learners with nuanced tools for more authentic and empathetic communication.</w:t>
      </w:r>
    </w:p>
    <w:p w14:paraId="4893A516" w14:textId="2FC2B4D6" w:rsidR="00102314" w:rsidRPr="002057C3" w:rsidRDefault="00CE185E">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In the current study, we examine two textbook series used for teaching English in the English Language Institute: the Touch Stone and Four Corners series. The researcher analyzed the series in three phases.</w:t>
      </w:r>
    </w:p>
    <w:p w14:paraId="63310A51" w14:textId="3260255F" w:rsidR="00102314" w:rsidRPr="002057C3" w:rsidRDefault="00CE185E" w:rsidP="00786793">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 xml:space="preserve">First, the researcher analyzed the emotion words in the two series and classified them based on EMOTE word norms. The vocabulary was divided into four categories: Noun&gt;5, Adjective&gt;5, Noun&lt;2, and Adjective&lt;2. </w:t>
      </w:r>
      <w:r w:rsidR="00236239" w:rsidRPr="002057C3">
        <w:rPr>
          <w:rFonts w:ascii="Times New Roman" w:hAnsi="Times New Roman" w:cs="Times New Roman"/>
          <w:sz w:val="24"/>
          <w:szCs w:val="24"/>
        </w:rPr>
        <w:t>T</w:t>
      </w:r>
      <w:r w:rsidRPr="002057C3">
        <w:rPr>
          <w:rFonts w:ascii="Times New Roman" w:hAnsi="Times New Roman" w:cs="Times New Roman"/>
          <w:sz w:val="24"/>
          <w:szCs w:val="24"/>
        </w:rPr>
        <w:t>he collected data was shared with a targeted group of English Language teachers. They were subsequently asked about their attitudes towards the books, and the results were compared with their attitudes and experiences. The teachers found Four Corners to be slightly more challenging for both themselves and their students. They speculated that the inclusion of different cultural points in the series might be the reason for these difficulties. However, one teacher noted that the book is not inherently emotional in nature. On the other hand, the Touch Stone series includes a greater number of emotion words, which aids in the development of students' communication and vocabulary skills.</w:t>
      </w:r>
      <w:r w:rsidR="00786793" w:rsidRPr="002057C3">
        <w:rPr>
          <w:rFonts w:ascii="Times New Roman" w:hAnsi="Times New Roman" w:cs="Times New Roman"/>
          <w:sz w:val="24"/>
          <w:szCs w:val="24"/>
        </w:rPr>
        <w:t xml:space="preserve"> </w:t>
      </w:r>
    </w:p>
    <w:p w14:paraId="20C52414" w14:textId="77777777" w:rsidR="00786793" w:rsidRPr="002057C3" w:rsidRDefault="00786793" w:rsidP="00786793">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The study's empirical evidence strongly suggests that exposure to diverse emotion words enables language learners to navigate complex social interactions with greater emotional intelligence and communicative precision. By systematically analyzing textbook language, we uncovered a direct correlation between emotional vocabulary breadth and learners' ability to express subtle emotional states and interpersonal dynamics.</w:t>
      </w:r>
    </w:p>
    <w:p w14:paraId="4605E217" w14:textId="77777777" w:rsidR="00786793" w:rsidRPr="002057C3" w:rsidRDefault="00786793" w:rsidP="00786793">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Practically, these findings have profound implications for curriculum designers, language educators, and pedagogical approaches. Textbooks and instructional materials should prioritize emotion words as fundamental components of language acquisition, moving beyond traditional grammatical and syntactical frameworks. This approach recognizes language as a deeply emotional and contextual phenomenon, not merely a structural system.</w:t>
      </w:r>
    </w:p>
    <w:p w14:paraId="6ABF697D" w14:textId="77777777" w:rsidR="00786793" w:rsidRPr="002057C3" w:rsidRDefault="00786793" w:rsidP="00786793">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While our research provides compelling evidence, it also acknowledges the need for further investigation. Future research could explore cross-linguistic emotion word variations, develop comprehensive emotion word taxonomies, and empirically measure their long-term impact on communicative competence across different learning contexts.</w:t>
      </w:r>
    </w:p>
    <w:p w14:paraId="4C3ED825" w14:textId="77777777" w:rsidR="00786793" w:rsidRPr="002057C3" w:rsidRDefault="00786793" w:rsidP="00786793">
      <w:pPr>
        <w:spacing w:after="0" w:line="240" w:lineRule="auto"/>
        <w:ind w:firstLine="709"/>
        <w:jc w:val="both"/>
        <w:rPr>
          <w:rFonts w:ascii="Times New Roman" w:hAnsi="Times New Roman" w:cs="Times New Roman"/>
          <w:sz w:val="24"/>
          <w:szCs w:val="24"/>
        </w:rPr>
      </w:pPr>
      <w:r w:rsidRPr="002057C3">
        <w:rPr>
          <w:rFonts w:ascii="Times New Roman" w:hAnsi="Times New Roman" w:cs="Times New Roman"/>
          <w:sz w:val="24"/>
          <w:szCs w:val="24"/>
        </w:rPr>
        <w:t>Ultimately, this study underscores the transformative potential of emotion words in language education, offering a more holistic, humanistic approach to linguistic development that honors the intricate relationship between language, emotion, and human connection.</w:t>
      </w:r>
    </w:p>
    <w:p w14:paraId="2D868C73" w14:textId="77777777" w:rsidR="00786793" w:rsidRDefault="00786793" w:rsidP="00786793">
      <w:pPr>
        <w:spacing w:after="0" w:line="240" w:lineRule="auto"/>
        <w:ind w:firstLine="709"/>
        <w:jc w:val="both"/>
        <w:rPr>
          <w:rFonts w:ascii="Times New Roman" w:hAnsi="Times New Roman" w:cs="Times New Roman"/>
          <w:sz w:val="24"/>
          <w:szCs w:val="24"/>
        </w:rPr>
      </w:pPr>
    </w:p>
    <w:p w14:paraId="6B65B0A5" w14:textId="77777777" w:rsidR="00102314" w:rsidRDefault="00102314">
      <w:pPr>
        <w:spacing w:after="0" w:line="240" w:lineRule="auto"/>
        <w:jc w:val="both"/>
        <w:rPr>
          <w:rFonts w:ascii="Times New Roman" w:hAnsi="Times New Roman" w:cs="Times New Roman"/>
          <w:sz w:val="24"/>
          <w:szCs w:val="24"/>
        </w:rPr>
      </w:pPr>
    </w:p>
    <w:p w14:paraId="3736A75F" w14:textId="77777777" w:rsidR="00102314" w:rsidRDefault="00CE185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6BFC40C" w14:textId="77777777" w:rsidR="00102314" w:rsidRDefault="00102314">
      <w:pPr>
        <w:spacing w:after="0" w:line="240" w:lineRule="auto"/>
        <w:jc w:val="both"/>
        <w:rPr>
          <w:rFonts w:ascii="Times New Roman" w:hAnsi="Times New Roman" w:cs="Times New Roman"/>
          <w:b/>
          <w:bCs/>
          <w:sz w:val="24"/>
          <w:szCs w:val="24"/>
        </w:rPr>
      </w:pPr>
    </w:p>
    <w:p w14:paraId="45D0E6B6" w14:textId="77777777" w:rsidR="00102314" w:rsidRDefault="00CE185E">
      <w:pPr>
        <w:autoSpaceDE w:val="0"/>
        <w:autoSpaceDN w:val="0"/>
        <w:adjustRightInd w:val="0"/>
        <w:spacing w:after="0" w:line="240" w:lineRule="auto"/>
        <w:ind w:hanging="425"/>
        <w:jc w:val="both"/>
        <w:rPr>
          <w:rFonts w:ascii="Times New Roman" w:hAnsi="Times New Roman" w:cs="Times New Roman"/>
          <w:sz w:val="24"/>
          <w:szCs w:val="24"/>
        </w:rPr>
      </w:pPr>
      <w:r>
        <w:rPr>
          <w:rFonts w:ascii="Times New Roman" w:hAnsi="Times New Roman" w:cs="Times New Roman"/>
          <w:sz w:val="24"/>
          <w:szCs w:val="24"/>
          <w:shd w:val="clear" w:color="auto" w:fill="FFFFFF"/>
        </w:rPr>
        <w:t>Alemi, M., &amp; Irandoost, R. (2012). A textbook evaluation of speech acts: The case of English result series. </w:t>
      </w:r>
      <w:r>
        <w:rPr>
          <w:rFonts w:ascii="Times New Roman" w:hAnsi="Times New Roman" w:cs="Times New Roman"/>
          <w:i/>
          <w:iCs/>
          <w:sz w:val="24"/>
          <w:szCs w:val="24"/>
          <w:shd w:val="clear" w:color="auto" w:fill="FFFFFF"/>
        </w:rPr>
        <w:t>International Journal of Applied Linguistics and English Literature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w:t>
      </w:r>
      <w:r>
        <w:rPr>
          <w:rFonts w:ascii="Times New Roman" w:hAnsi="Times New Roman" w:cs="Times New Roman"/>
          <w:sz w:val="24"/>
          <w:szCs w:val="24"/>
          <w:shd w:val="clear" w:color="auto" w:fill="FFFFFF"/>
        </w:rPr>
        <w:t>(6), 199-209.</w:t>
      </w:r>
    </w:p>
    <w:p w14:paraId="7A2FB299" w14:textId="77777777" w:rsidR="00102314" w:rsidRDefault="00CE185E">
      <w:pPr>
        <w:autoSpaceDE w:val="0"/>
        <w:autoSpaceDN w:val="0"/>
        <w:adjustRightInd w:val="0"/>
        <w:spacing w:after="0" w:line="240" w:lineRule="auto"/>
        <w:ind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Anani Sarab, M. R., Monfared, A., &amp; Safarzadeh, M. M. (2016). Secondary EFL School Teachers' Perceptions of CLT Principles and Practices: An Exploratory Survey. </w:t>
      </w:r>
      <w:r>
        <w:rPr>
          <w:rFonts w:ascii="Times New Roman" w:hAnsi="Times New Roman" w:cs="Times New Roman"/>
          <w:i/>
          <w:iCs/>
          <w:sz w:val="24"/>
          <w:szCs w:val="24"/>
          <w:shd w:val="clear" w:color="auto" w:fill="FFFFFF"/>
        </w:rPr>
        <w:t>Iranian Journal of Language Teaching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(3), 109-130.</w:t>
      </w:r>
    </w:p>
    <w:p w14:paraId="12E399A9" w14:textId="77777777" w:rsidR="00102314" w:rsidRDefault="00CE185E">
      <w:pPr>
        <w:autoSpaceDE w:val="0"/>
        <w:autoSpaceDN w:val="0"/>
        <w:adjustRightInd w:val="0"/>
        <w:spacing w:after="0" w:line="240" w:lineRule="auto"/>
        <w:ind w:hanging="425"/>
        <w:jc w:val="both"/>
        <w:rPr>
          <w:rFonts w:ascii="Times New Roman" w:hAnsi="Times New Roman" w:cs="Times New Roman"/>
          <w:sz w:val="24"/>
          <w:szCs w:val="24"/>
        </w:rPr>
      </w:pPr>
      <w:r>
        <w:rPr>
          <w:rFonts w:ascii="Times New Roman" w:hAnsi="Times New Roman" w:cs="Times New Roman"/>
          <w:sz w:val="24"/>
          <w:szCs w:val="24"/>
          <w:shd w:val="clear" w:color="auto" w:fill="FFFFFF"/>
        </w:rPr>
        <w:t>Anooshian, L. J., &amp; Hertel, P. T. (1994). Emotionality in free recall: Language specificity in bilingual memory. </w:t>
      </w:r>
      <w:r>
        <w:rPr>
          <w:rFonts w:ascii="Times New Roman" w:hAnsi="Times New Roman" w:cs="Times New Roman"/>
          <w:i/>
          <w:iCs/>
          <w:sz w:val="24"/>
          <w:szCs w:val="24"/>
          <w:shd w:val="clear" w:color="auto" w:fill="FFFFFF"/>
        </w:rPr>
        <w:t>Cognition &amp; Emotion</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8</w:t>
      </w:r>
      <w:r>
        <w:rPr>
          <w:rFonts w:ascii="Times New Roman" w:hAnsi="Times New Roman" w:cs="Times New Roman"/>
          <w:sz w:val="24"/>
          <w:szCs w:val="24"/>
          <w:shd w:val="clear" w:color="auto" w:fill="FFFFFF"/>
        </w:rPr>
        <w:t>(6), 503-514.</w:t>
      </w:r>
    </w:p>
    <w:p w14:paraId="408AA875" w14:textId="77777777" w:rsidR="00102314" w:rsidRDefault="00CE185E">
      <w:pPr>
        <w:autoSpaceDE w:val="0"/>
        <w:autoSpaceDN w:val="0"/>
        <w:adjustRightInd w:val="0"/>
        <w:spacing w:after="0" w:line="240" w:lineRule="auto"/>
        <w:ind w:hanging="425"/>
        <w:jc w:val="both"/>
        <w:rPr>
          <w:rFonts w:ascii="Times New Roman" w:hAnsi="Times New Roman" w:cs="Times New Roman"/>
          <w:sz w:val="24"/>
          <w:szCs w:val="24"/>
        </w:rPr>
      </w:pPr>
      <w:r>
        <w:rPr>
          <w:rFonts w:ascii="Times New Roman" w:hAnsi="Times New Roman" w:cs="Times New Roman"/>
          <w:sz w:val="24"/>
          <w:szCs w:val="24"/>
        </w:rPr>
        <w:t xml:space="preserve">Ansary, T. (2004). </w:t>
      </w:r>
      <w:r>
        <w:rPr>
          <w:rFonts w:ascii="Times New Roman" w:hAnsi="Times New Roman" w:cs="Times New Roman"/>
          <w:i/>
          <w:iCs/>
          <w:sz w:val="24"/>
          <w:szCs w:val="24"/>
        </w:rPr>
        <w:t xml:space="preserve">An analytic look at high school English textbook and introducing a sample lesson based on communicative syllabus design </w:t>
      </w:r>
      <w:r>
        <w:rPr>
          <w:rFonts w:ascii="Times New Roman" w:hAnsi="Times New Roman" w:cs="Times New Roman"/>
          <w:sz w:val="24"/>
          <w:szCs w:val="24"/>
        </w:rPr>
        <w:t>(Unpublished master’s thesis, Islamic Azad University, Tabriz Branch, Iran).</w:t>
      </w:r>
    </w:p>
    <w:p w14:paraId="226D75F5" w14:textId="77777777" w:rsidR="00102314" w:rsidRDefault="00CE185E">
      <w:pPr>
        <w:autoSpaceDE w:val="0"/>
        <w:autoSpaceDN w:val="0"/>
        <w:adjustRightInd w:val="0"/>
        <w:spacing w:after="0" w:line="240" w:lineRule="auto"/>
        <w:ind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Asgari, A. (2011). The compatibility of cultural value in Iranian EFL textbooks. </w:t>
      </w:r>
      <w:r>
        <w:rPr>
          <w:rFonts w:ascii="Times New Roman" w:hAnsi="Times New Roman" w:cs="Times New Roman"/>
          <w:i/>
          <w:iCs/>
          <w:sz w:val="24"/>
          <w:szCs w:val="24"/>
          <w:shd w:val="clear" w:color="auto" w:fill="FFFFFF"/>
        </w:rPr>
        <w:t>Journal of language teaching and research</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2</w:t>
      </w:r>
      <w:r>
        <w:rPr>
          <w:rFonts w:ascii="Times New Roman" w:hAnsi="Times New Roman" w:cs="Times New Roman"/>
          <w:sz w:val="24"/>
          <w:szCs w:val="24"/>
          <w:shd w:val="clear" w:color="auto" w:fill="FFFFFF"/>
        </w:rPr>
        <w:t>(4), 887-894.</w:t>
      </w:r>
    </w:p>
    <w:p w14:paraId="5C530F98" w14:textId="48D8BE3A"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Azizifar, A., &amp; Baghelani, E. (2014). Textbook evaluation from EFL teachers’ perspectives: The case of “Top-Notch” series. </w:t>
      </w:r>
      <w:r>
        <w:rPr>
          <w:rFonts w:ascii="Times New Roman" w:hAnsi="Times New Roman" w:cs="Times New Roman"/>
          <w:i/>
          <w:iCs/>
          <w:sz w:val="24"/>
          <w:szCs w:val="24"/>
          <w:shd w:val="clear" w:color="auto" w:fill="FFFFFF"/>
        </w:rPr>
        <w:t xml:space="preserve">International SAMANM Journal of Business and Social </w:t>
      </w:r>
      <w:r w:rsidRPr="002057C3">
        <w:rPr>
          <w:rFonts w:ascii="Times New Roman" w:hAnsi="Times New Roman" w:cs="Times New Roman"/>
          <w:i/>
          <w:iCs/>
          <w:sz w:val="24"/>
          <w:szCs w:val="24"/>
          <w:shd w:val="clear" w:color="auto" w:fill="FFFFFF"/>
        </w:rPr>
        <w:t>Sciences</w:t>
      </w:r>
      <w:r w:rsidRPr="002057C3">
        <w:rPr>
          <w:rFonts w:ascii="Times New Roman" w:hAnsi="Times New Roman" w:cs="Times New Roman"/>
          <w:sz w:val="24"/>
          <w:szCs w:val="24"/>
          <w:shd w:val="clear" w:color="auto" w:fill="FFFFFF"/>
        </w:rPr>
        <w:t>, </w:t>
      </w:r>
      <w:r w:rsidRPr="002057C3">
        <w:rPr>
          <w:rFonts w:ascii="Times New Roman" w:hAnsi="Times New Roman" w:cs="Times New Roman"/>
          <w:i/>
          <w:iCs/>
          <w:sz w:val="24"/>
          <w:szCs w:val="24"/>
          <w:shd w:val="clear" w:color="auto" w:fill="FFFFFF"/>
        </w:rPr>
        <w:t>2</w:t>
      </w:r>
      <w:r w:rsidRPr="002057C3">
        <w:rPr>
          <w:rFonts w:ascii="Times New Roman" w:hAnsi="Times New Roman" w:cs="Times New Roman"/>
          <w:sz w:val="24"/>
          <w:szCs w:val="24"/>
          <w:shd w:val="clear" w:color="auto" w:fill="FFFFFF"/>
        </w:rPr>
        <w:t>(1), 22-41.</w:t>
      </w:r>
    </w:p>
    <w:p w14:paraId="3E06800D" w14:textId="1A6B496B" w:rsidR="00786793" w:rsidRPr="002057C3" w:rsidRDefault="00786793">
      <w:pPr>
        <w:autoSpaceDE w:val="0"/>
        <w:autoSpaceDN w:val="0"/>
        <w:adjustRightInd w:val="0"/>
        <w:spacing w:after="0" w:line="240" w:lineRule="auto"/>
        <w:ind w:hanging="425"/>
        <w:jc w:val="both"/>
        <w:rPr>
          <w:rFonts w:asciiTheme="majorBidi" w:hAnsiTheme="majorBidi" w:cstheme="majorBidi"/>
          <w:sz w:val="24"/>
          <w:szCs w:val="24"/>
        </w:rPr>
      </w:pPr>
      <w:r w:rsidRPr="002057C3">
        <w:rPr>
          <w:rFonts w:asciiTheme="majorBidi" w:hAnsiTheme="majorBidi" w:cstheme="majorBidi"/>
          <w:sz w:val="24"/>
          <w:szCs w:val="24"/>
        </w:rPr>
        <w:t>Bahn, D., Vesker, M., C. García Alanis, J., Schwarzer, G., &amp; Kauschke, C. (2017). Age-Dependent Positivity-Bias in Children’s Processing of Emotion Terms.</w:t>
      </w:r>
    </w:p>
    <w:p w14:paraId="798A2104"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Bednarek, M. (2008). </w:t>
      </w:r>
      <w:r w:rsidRPr="002057C3">
        <w:rPr>
          <w:rFonts w:ascii="Times New Roman" w:hAnsi="Times New Roman" w:cs="Times New Roman"/>
          <w:i/>
          <w:iCs/>
          <w:sz w:val="24"/>
          <w:szCs w:val="24"/>
        </w:rPr>
        <w:t>Analyzing language and emotion. In M. Bednarek (Ed.),</w:t>
      </w:r>
      <w:r w:rsidRPr="002057C3">
        <w:rPr>
          <w:rFonts w:ascii="Times New Roman" w:hAnsi="Times New Roman" w:cs="Times New Roman"/>
          <w:sz w:val="24"/>
          <w:szCs w:val="24"/>
        </w:rPr>
        <w:t xml:space="preserve"> </w:t>
      </w:r>
      <w:r w:rsidRPr="002057C3">
        <w:rPr>
          <w:rFonts w:ascii="Times New Roman" w:hAnsi="Times New Roman" w:cs="Times New Roman"/>
          <w:i/>
          <w:iCs/>
          <w:sz w:val="24"/>
          <w:szCs w:val="24"/>
        </w:rPr>
        <w:t xml:space="preserve">Emotion talk across corpora </w:t>
      </w:r>
      <w:r w:rsidRPr="002057C3">
        <w:rPr>
          <w:rFonts w:ascii="Times New Roman" w:hAnsi="Times New Roman" w:cs="Times New Roman"/>
          <w:sz w:val="24"/>
          <w:szCs w:val="24"/>
        </w:rPr>
        <w:t>(pp. 1–26). Basingstoke, UK: Palgrave Macmillan.</w:t>
      </w:r>
    </w:p>
    <w:p w14:paraId="43219EBF" w14:textId="6CF0C58A"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Byram, M. (1997). </w:t>
      </w:r>
      <w:r w:rsidRPr="002057C3">
        <w:rPr>
          <w:rFonts w:ascii="Times New Roman" w:hAnsi="Times New Roman" w:cs="Times New Roman"/>
          <w:i/>
          <w:iCs/>
          <w:sz w:val="24"/>
          <w:szCs w:val="24"/>
        </w:rPr>
        <w:t>Teaching and assessing intercultural communicative competence</w:t>
      </w:r>
      <w:r w:rsidRPr="002057C3">
        <w:rPr>
          <w:rFonts w:ascii="Times New Roman" w:hAnsi="Times New Roman" w:cs="Times New Roman"/>
          <w:sz w:val="24"/>
          <w:szCs w:val="24"/>
        </w:rPr>
        <w:t>. Clevendon: Multilingual Matters</w:t>
      </w:r>
      <w:r w:rsidR="00786793" w:rsidRPr="002057C3">
        <w:rPr>
          <w:rFonts w:ascii="Times New Roman" w:hAnsi="Times New Roman" w:cs="Times New Roman"/>
          <w:sz w:val="24"/>
          <w:szCs w:val="24"/>
        </w:rPr>
        <w:t>.</w:t>
      </w:r>
    </w:p>
    <w:p w14:paraId="6BD73119" w14:textId="39837090" w:rsidR="00786793" w:rsidRPr="002057C3" w:rsidRDefault="00786793">
      <w:pPr>
        <w:autoSpaceDE w:val="0"/>
        <w:autoSpaceDN w:val="0"/>
        <w:adjustRightInd w:val="0"/>
        <w:spacing w:after="0" w:line="240" w:lineRule="auto"/>
        <w:ind w:hanging="425"/>
        <w:jc w:val="both"/>
        <w:rPr>
          <w:rFonts w:asciiTheme="majorBidi" w:hAnsiTheme="majorBidi" w:cstheme="majorBidi"/>
          <w:sz w:val="24"/>
          <w:szCs w:val="24"/>
        </w:rPr>
      </w:pPr>
      <w:r w:rsidRPr="002057C3">
        <w:rPr>
          <w:rFonts w:asciiTheme="majorBidi" w:hAnsiTheme="majorBidi" w:cstheme="majorBidi"/>
          <w:sz w:val="24"/>
          <w:szCs w:val="24"/>
        </w:rPr>
        <w:t>Cong, W. &amp; Li, P. (2022). The Relationship Between EFL Learners' Communication Apprehension, Self-Efficacy, and Emotional Intelligence.</w:t>
      </w:r>
    </w:p>
    <w:p w14:paraId="7BD3EECF"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Cunningsworth, A. (1995). </w:t>
      </w:r>
      <w:r w:rsidRPr="002057C3">
        <w:rPr>
          <w:rFonts w:ascii="Times New Roman" w:hAnsi="Times New Roman" w:cs="Times New Roman"/>
          <w:i/>
          <w:iCs/>
          <w:sz w:val="24"/>
          <w:szCs w:val="24"/>
        </w:rPr>
        <w:t>Choosing your course book</w:t>
      </w:r>
      <w:r w:rsidRPr="002057C3">
        <w:rPr>
          <w:rFonts w:ascii="Times New Roman" w:hAnsi="Times New Roman" w:cs="Times New Roman"/>
          <w:sz w:val="24"/>
          <w:szCs w:val="24"/>
        </w:rPr>
        <w:t xml:space="preserve">. Oxford. Heinemann, UK. Daly, J., Kellehear, A. &amp; Gliksman, M., (1997). </w:t>
      </w:r>
      <w:r w:rsidRPr="002057C3">
        <w:rPr>
          <w:rFonts w:ascii="Times New Roman" w:hAnsi="Times New Roman" w:cs="Times New Roman"/>
          <w:i/>
          <w:iCs/>
          <w:sz w:val="24"/>
          <w:szCs w:val="24"/>
        </w:rPr>
        <w:t>The Public Health Researcher: A Methodological Approach</w:t>
      </w:r>
      <w:r w:rsidRPr="002057C3">
        <w:rPr>
          <w:rFonts w:ascii="Times New Roman" w:hAnsi="Times New Roman" w:cs="Times New Roman"/>
          <w:sz w:val="24"/>
          <w:szCs w:val="24"/>
        </w:rPr>
        <w:t>. Oxford University Press.</w:t>
      </w:r>
    </w:p>
    <w:p w14:paraId="0C7D6AD9"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Dewaele, J.-M. (2010). </w:t>
      </w:r>
      <w:r w:rsidRPr="002057C3">
        <w:rPr>
          <w:rFonts w:ascii="Times New Roman" w:hAnsi="Times New Roman" w:cs="Times New Roman"/>
          <w:i/>
          <w:iCs/>
          <w:sz w:val="24"/>
          <w:szCs w:val="24"/>
        </w:rPr>
        <w:t xml:space="preserve">Emotions in multiple languages </w:t>
      </w:r>
      <w:r w:rsidRPr="002057C3">
        <w:rPr>
          <w:rFonts w:ascii="Times New Roman" w:hAnsi="Times New Roman" w:cs="Times New Roman"/>
          <w:sz w:val="24"/>
          <w:szCs w:val="24"/>
        </w:rPr>
        <w:t xml:space="preserve">(1st ed.). Basingstoke, UK: Palgrave Macmillan. </w:t>
      </w:r>
      <w:hyperlink r:id="rId8" w:history="1">
        <w:r w:rsidRPr="002057C3">
          <w:rPr>
            <w:rStyle w:val="Hyperlink"/>
            <w:rFonts w:ascii="Times New Roman" w:hAnsi="Times New Roman" w:cs="Times New Roman"/>
            <w:sz w:val="24"/>
            <w:szCs w:val="24"/>
          </w:rPr>
          <w:t>https://doi.org/10.1057/9780230289505</w:t>
        </w:r>
      </w:hyperlink>
    </w:p>
    <w:p w14:paraId="4278ACD2"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Dewaele, J.-M. (2005). Investigating the psychological and emotional dimensions in instructed language learning: Obstacles and possibilities. </w:t>
      </w:r>
      <w:r w:rsidRPr="002057C3">
        <w:rPr>
          <w:rFonts w:ascii="Times New Roman" w:hAnsi="Times New Roman" w:cs="Times New Roman"/>
          <w:i/>
          <w:iCs/>
          <w:sz w:val="24"/>
          <w:szCs w:val="24"/>
        </w:rPr>
        <w:t>The Modern Language Journal</w:t>
      </w:r>
      <w:r w:rsidRPr="002057C3">
        <w:rPr>
          <w:rFonts w:ascii="Times New Roman" w:hAnsi="Times New Roman" w:cs="Times New Roman"/>
          <w:sz w:val="24"/>
          <w:szCs w:val="24"/>
        </w:rPr>
        <w:t xml:space="preserve">, </w:t>
      </w:r>
      <w:r w:rsidRPr="002057C3">
        <w:rPr>
          <w:rFonts w:ascii="Times New Roman" w:hAnsi="Times New Roman" w:cs="Times New Roman"/>
          <w:i/>
          <w:iCs/>
          <w:sz w:val="24"/>
          <w:szCs w:val="24"/>
        </w:rPr>
        <w:t>89</w:t>
      </w:r>
      <w:r w:rsidRPr="002057C3">
        <w:rPr>
          <w:rFonts w:ascii="Times New Roman" w:hAnsi="Times New Roman" w:cs="Times New Roman"/>
          <w:sz w:val="24"/>
          <w:szCs w:val="24"/>
        </w:rPr>
        <w:t>(3), 367–380.</w:t>
      </w:r>
    </w:p>
    <w:p w14:paraId="2A8AD1A7"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Dewaele, J.-M. (2011). Reflections on the emotional and psychological aspects of foreign language learning and use. </w:t>
      </w:r>
      <w:r w:rsidRPr="002057C3">
        <w:rPr>
          <w:rFonts w:ascii="Times New Roman" w:hAnsi="Times New Roman" w:cs="Times New Roman"/>
          <w:i/>
          <w:iCs/>
          <w:sz w:val="24"/>
          <w:szCs w:val="24"/>
        </w:rPr>
        <w:t>Anglistik: International Journal of English Studies</w:t>
      </w:r>
      <w:r w:rsidRPr="002057C3">
        <w:rPr>
          <w:rFonts w:ascii="Times New Roman" w:hAnsi="Times New Roman" w:cs="Times New Roman"/>
          <w:sz w:val="24"/>
          <w:szCs w:val="24"/>
        </w:rPr>
        <w:t xml:space="preserve">, </w:t>
      </w:r>
      <w:r w:rsidRPr="002057C3">
        <w:rPr>
          <w:rFonts w:ascii="Times New Roman" w:hAnsi="Times New Roman" w:cs="Times New Roman"/>
          <w:i/>
          <w:iCs/>
          <w:sz w:val="24"/>
          <w:szCs w:val="24"/>
        </w:rPr>
        <w:t>22</w:t>
      </w:r>
      <w:r w:rsidRPr="002057C3">
        <w:rPr>
          <w:rFonts w:ascii="Times New Roman" w:hAnsi="Times New Roman" w:cs="Times New Roman"/>
          <w:sz w:val="24"/>
          <w:szCs w:val="24"/>
        </w:rPr>
        <w:t xml:space="preserve">(1), 23–42. </w:t>
      </w:r>
    </w:p>
    <w:p w14:paraId="2A99B395"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Dewaele, J.-M. (2015). On emotions in foreign language learning and use. </w:t>
      </w:r>
      <w:r w:rsidRPr="002057C3">
        <w:rPr>
          <w:rFonts w:ascii="Times New Roman" w:hAnsi="Times New Roman" w:cs="Times New Roman"/>
          <w:i/>
          <w:iCs/>
          <w:sz w:val="24"/>
          <w:szCs w:val="24"/>
        </w:rPr>
        <w:t>The Language Teacher</w:t>
      </w:r>
      <w:r w:rsidRPr="002057C3">
        <w:rPr>
          <w:rFonts w:ascii="Times New Roman" w:hAnsi="Times New Roman" w:cs="Times New Roman"/>
          <w:sz w:val="24"/>
          <w:szCs w:val="24"/>
        </w:rPr>
        <w:t xml:space="preserve">, </w:t>
      </w:r>
      <w:r w:rsidRPr="002057C3">
        <w:rPr>
          <w:rFonts w:ascii="Times New Roman" w:hAnsi="Times New Roman" w:cs="Times New Roman"/>
          <w:i/>
          <w:iCs/>
          <w:sz w:val="24"/>
          <w:szCs w:val="24"/>
        </w:rPr>
        <w:t>39</w:t>
      </w:r>
      <w:r w:rsidRPr="002057C3">
        <w:rPr>
          <w:rFonts w:ascii="Times New Roman" w:hAnsi="Times New Roman" w:cs="Times New Roman"/>
          <w:sz w:val="24"/>
          <w:szCs w:val="24"/>
        </w:rPr>
        <w:t>(3), 13–15.</w:t>
      </w:r>
    </w:p>
    <w:p w14:paraId="658B32A5"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Ellis, R. (1997). The empirical evaluation of language teaching materials. </w:t>
      </w:r>
      <w:r w:rsidRPr="002057C3">
        <w:rPr>
          <w:rFonts w:ascii="Times New Roman" w:hAnsi="Times New Roman" w:cs="Times New Roman"/>
          <w:i/>
          <w:iCs/>
          <w:sz w:val="24"/>
          <w:szCs w:val="24"/>
        </w:rPr>
        <w:t>English Language Teaching Journal, 51</w:t>
      </w:r>
      <w:r w:rsidRPr="002057C3">
        <w:rPr>
          <w:rFonts w:ascii="Times New Roman" w:hAnsi="Times New Roman" w:cs="Times New Roman"/>
          <w:sz w:val="24"/>
          <w:szCs w:val="24"/>
        </w:rPr>
        <w:t>(1), 36-42.</w:t>
      </w:r>
    </w:p>
    <w:p w14:paraId="2822C3C7"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Foolen, A. (2012). The relevance of emotion for language and linguistics. In A. Foolen, U. M. Lüdtke, T. P. Racine, &amp; J. Zlatev (Eds.), </w:t>
      </w:r>
      <w:r w:rsidRPr="002057C3">
        <w:rPr>
          <w:rFonts w:ascii="Times New Roman" w:hAnsi="Times New Roman" w:cs="Times New Roman"/>
          <w:i/>
          <w:iCs/>
          <w:sz w:val="24"/>
          <w:szCs w:val="24"/>
        </w:rPr>
        <w:t xml:space="preserve">Moving ourselves, moving others: Motion and emotion in intersubjectivity, consciousness and language </w:t>
      </w:r>
      <w:r w:rsidRPr="002057C3">
        <w:rPr>
          <w:rFonts w:ascii="Times New Roman" w:hAnsi="Times New Roman" w:cs="Times New Roman"/>
          <w:sz w:val="24"/>
          <w:szCs w:val="24"/>
        </w:rPr>
        <w:t xml:space="preserve">(pp. 349– 369). Amsterdam, The Netherlands: John Benjamins. </w:t>
      </w:r>
    </w:p>
    <w:p w14:paraId="58BD68FB"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Foolen, A. (2016). Expressives. In N. Riemer (Ed.), </w:t>
      </w:r>
      <w:r w:rsidRPr="002057C3">
        <w:rPr>
          <w:rFonts w:ascii="Times New Roman" w:hAnsi="Times New Roman" w:cs="Times New Roman"/>
          <w:i/>
          <w:iCs/>
          <w:sz w:val="24"/>
          <w:szCs w:val="24"/>
        </w:rPr>
        <w:t xml:space="preserve">The Routledge handbook of semantics </w:t>
      </w:r>
      <w:r w:rsidRPr="002057C3">
        <w:rPr>
          <w:rFonts w:ascii="Times New Roman" w:hAnsi="Times New Roman" w:cs="Times New Roman"/>
          <w:sz w:val="24"/>
          <w:szCs w:val="24"/>
        </w:rPr>
        <w:t>(pp. 473–490). Abingdon, UK: Routledge.</w:t>
      </w:r>
    </w:p>
    <w:p w14:paraId="75714E28" w14:textId="77777777" w:rsidR="00102314" w:rsidRPr="002057C3" w:rsidRDefault="00CE185E">
      <w:pPr>
        <w:spacing w:after="0" w:line="240" w:lineRule="auto"/>
        <w:ind w:hanging="425"/>
        <w:jc w:val="both"/>
        <w:rPr>
          <w:rFonts w:ascii="Times New Roman" w:hAnsi="Times New Roman" w:cs="Times New Roman"/>
          <w:sz w:val="24"/>
          <w:szCs w:val="24"/>
          <w:shd w:val="clear" w:color="auto" w:fill="FFFFFF"/>
        </w:rPr>
      </w:pPr>
      <w:r w:rsidRPr="002057C3">
        <w:rPr>
          <w:rFonts w:ascii="Times New Roman" w:hAnsi="Times New Roman" w:cs="Times New Roman"/>
          <w:sz w:val="24"/>
          <w:szCs w:val="24"/>
          <w:shd w:val="clear" w:color="auto" w:fill="FFFFFF"/>
        </w:rPr>
        <w:t>Ghorbani, M. R. (2011). Quantification and graphic representation of EFL textbook evaluation results. </w:t>
      </w:r>
      <w:r w:rsidRPr="002057C3">
        <w:rPr>
          <w:rFonts w:ascii="Times New Roman" w:hAnsi="Times New Roman" w:cs="Times New Roman"/>
          <w:i/>
          <w:iCs/>
          <w:sz w:val="24"/>
          <w:szCs w:val="24"/>
          <w:shd w:val="clear" w:color="auto" w:fill="FFFFFF"/>
        </w:rPr>
        <w:t>Theory and Practice in Language Studies</w:t>
      </w:r>
      <w:r w:rsidRPr="002057C3">
        <w:rPr>
          <w:rFonts w:ascii="Times New Roman" w:hAnsi="Times New Roman" w:cs="Times New Roman"/>
          <w:sz w:val="24"/>
          <w:szCs w:val="24"/>
          <w:shd w:val="clear" w:color="auto" w:fill="FFFFFF"/>
        </w:rPr>
        <w:t>, </w:t>
      </w:r>
      <w:r w:rsidRPr="002057C3">
        <w:rPr>
          <w:rFonts w:ascii="Times New Roman" w:hAnsi="Times New Roman" w:cs="Times New Roman"/>
          <w:i/>
          <w:iCs/>
          <w:sz w:val="24"/>
          <w:szCs w:val="24"/>
          <w:shd w:val="clear" w:color="auto" w:fill="FFFFFF"/>
        </w:rPr>
        <w:t>1</w:t>
      </w:r>
      <w:r w:rsidRPr="002057C3">
        <w:rPr>
          <w:rFonts w:ascii="Times New Roman" w:hAnsi="Times New Roman" w:cs="Times New Roman"/>
          <w:sz w:val="24"/>
          <w:szCs w:val="24"/>
          <w:shd w:val="clear" w:color="auto" w:fill="FFFFFF"/>
        </w:rPr>
        <w:t>(5), 511-520.</w:t>
      </w:r>
    </w:p>
    <w:p w14:paraId="16D040BB"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lang w:bidi="fa-IR"/>
        </w:rPr>
        <w:t xml:space="preserve">Gupta, A. F., &amp; Yin, A. L. S. (1990). Gender representation in English language textbooks used in the Singapore primary schools. </w:t>
      </w:r>
      <w:r w:rsidRPr="002057C3">
        <w:rPr>
          <w:rFonts w:ascii="Times New Roman" w:hAnsi="Times New Roman" w:cs="Times New Roman"/>
          <w:i/>
          <w:iCs/>
          <w:sz w:val="24"/>
          <w:szCs w:val="24"/>
          <w:lang w:bidi="fa-IR"/>
        </w:rPr>
        <w:t>Language and education</w:t>
      </w:r>
      <w:r w:rsidRPr="002057C3">
        <w:rPr>
          <w:rFonts w:ascii="Times New Roman" w:hAnsi="Times New Roman" w:cs="Times New Roman"/>
          <w:sz w:val="24"/>
          <w:szCs w:val="24"/>
          <w:lang w:bidi="fa-IR"/>
        </w:rPr>
        <w:t xml:space="preserve">, </w:t>
      </w:r>
      <w:r w:rsidRPr="002057C3">
        <w:rPr>
          <w:rFonts w:ascii="Times New Roman" w:hAnsi="Times New Roman" w:cs="Times New Roman"/>
          <w:i/>
          <w:iCs/>
          <w:sz w:val="24"/>
          <w:szCs w:val="24"/>
          <w:lang w:bidi="fa-IR"/>
        </w:rPr>
        <w:t>4</w:t>
      </w:r>
      <w:r w:rsidRPr="002057C3">
        <w:rPr>
          <w:rFonts w:ascii="Times New Roman" w:hAnsi="Times New Roman" w:cs="Times New Roman"/>
          <w:sz w:val="24"/>
          <w:szCs w:val="24"/>
          <w:lang w:bidi="fa-IR"/>
        </w:rPr>
        <w:t>(1), 29-50.</w:t>
      </w:r>
    </w:p>
    <w:p w14:paraId="4E500480"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Hosseini, S. M. H. (2007). ELT in higher education in Iran and India: A critical view. </w:t>
      </w:r>
      <w:r w:rsidRPr="002057C3">
        <w:rPr>
          <w:rFonts w:ascii="Times New Roman" w:hAnsi="Times New Roman" w:cs="Times New Roman"/>
          <w:i/>
          <w:iCs/>
          <w:sz w:val="24"/>
          <w:szCs w:val="24"/>
        </w:rPr>
        <w:t>Language in India</w:t>
      </w:r>
      <w:r w:rsidRPr="002057C3">
        <w:rPr>
          <w:rFonts w:ascii="Times New Roman" w:hAnsi="Times New Roman" w:cs="Times New Roman"/>
          <w:sz w:val="24"/>
          <w:szCs w:val="24"/>
        </w:rPr>
        <w:t xml:space="preserve">, </w:t>
      </w:r>
      <w:r w:rsidRPr="002057C3">
        <w:rPr>
          <w:rFonts w:ascii="Times New Roman" w:hAnsi="Times New Roman" w:cs="Times New Roman"/>
          <w:i/>
          <w:iCs/>
          <w:sz w:val="24"/>
          <w:szCs w:val="24"/>
        </w:rPr>
        <w:t>7</w:t>
      </w:r>
      <w:r w:rsidRPr="002057C3">
        <w:rPr>
          <w:rFonts w:ascii="Times New Roman" w:hAnsi="Times New Roman" w:cs="Times New Roman"/>
          <w:sz w:val="24"/>
          <w:szCs w:val="24"/>
        </w:rPr>
        <w:t>, 1-11.</w:t>
      </w:r>
    </w:p>
    <w:p w14:paraId="6EC96FAC"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Hutchinson, T &amp; Torres, E. (1994)."The Textbook as Agent of Change". </w:t>
      </w:r>
      <w:r w:rsidRPr="002057C3">
        <w:rPr>
          <w:rFonts w:ascii="Times New Roman" w:hAnsi="Times New Roman" w:cs="Times New Roman"/>
          <w:i/>
          <w:iCs/>
          <w:sz w:val="24"/>
          <w:szCs w:val="24"/>
        </w:rPr>
        <w:t>ELT Journal</w:t>
      </w:r>
      <w:r w:rsidRPr="002057C3">
        <w:rPr>
          <w:rFonts w:ascii="Times New Roman" w:hAnsi="Times New Roman" w:cs="Times New Roman"/>
          <w:sz w:val="24"/>
          <w:szCs w:val="24"/>
        </w:rPr>
        <w:t>, 48(4), 315-28</w:t>
      </w:r>
    </w:p>
    <w:p w14:paraId="40CE1D22"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lastRenderedPageBreak/>
        <w:t xml:space="preserve">Janfeshan, K., &amp; Nosrati, M. (2014). A Quick Look to English Language Training in Iranian Guidance Schools through “Prospect” Method and CLT with a Book Analytic Approach. </w:t>
      </w:r>
      <w:r w:rsidRPr="002057C3">
        <w:rPr>
          <w:rFonts w:ascii="Times New Roman" w:hAnsi="Times New Roman" w:cs="Times New Roman"/>
          <w:i/>
          <w:iCs/>
          <w:sz w:val="24"/>
          <w:szCs w:val="24"/>
        </w:rPr>
        <w:t>International Journal of Economy, Management and Social Sciences</w:t>
      </w:r>
      <w:r w:rsidRPr="002057C3">
        <w:rPr>
          <w:rFonts w:ascii="Times New Roman" w:hAnsi="Times New Roman" w:cs="Times New Roman"/>
          <w:sz w:val="24"/>
          <w:szCs w:val="24"/>
        </w:rPr>
        <w:t xml:space="preserve">, </w:t>
      </w:r>
      <w:r w:rsidRPr="002057C3">
        <w:rPr>
          <w:rFonts w:ascii="Times New Roman" w:hAnsi="Times New Roman" w:cs="Times New Roman"/>
          <w:i/>
          <w:iCs/>
          <w:sz w:val="24"/>
          <w:szCs w:val="24"/>
        </w:rPr>
        <w:t>3</w:t>
      </w:r>
      <w:r w:rsidRPr="002057C3">
        <w:rPr>
          <w:rFonts w:ascii="Times New Roman" w:hAnsi="Times New Roman" w:cs="Times New Roman"/>
          <w:sz w:val="24"/>
          <w:szCs w:val="24"/>
        </w:rPr>
        <w:t>(1), 100-106.</w:t>
      </w:r>
    </w:p>
    <w:p w14:paraId="26912EE7" w14:textId="77777777" w:rsidR="00577DAC" w:rsidRPr="002057C3" w:rsidRDefault="00CE185E" w:rsidP="00577DAC">
      <w:pPr>
        <w:autoSpaceDE w:val="0"/>
        <w:autoSpaceDN w:val="0"/>
        <w:adjustRightInd w:val="0"/>
        <w:spacing w:after="0" w:line="240" w:lineRule="auto"/>
        <w:ind w:hanging="425"/>
        <w:jc w:val="both"/>
        <w:rPr>
          <w:rFonts w:ascii="Times New Roman" w:hAnsi="Times New Roman" w:cs="Times New Roman"/>
          <w:sz w:val="24"/>
          <w:szCs w:val="24"/>
          <w:shd w:val="clear" w:color="auto" w:fill="FFFFFF"/>
        </w:rPr>
      </w:pPr>
      <w:r w:rsidRPr="002057C3">
        <w:rPr>
          <w:rFonts w:ascii="Times New Roman" w:hAnsi="Times New Roman" w:cs="Times New Roman"/>
          <w:sz w:val="24"/>
          <w:szCs w:val="24"/>
          <w:shd w:val="clear" w:color="auto" w:fill="FFFFFF"/>
        </w:rPr>
        <w:t>Kazanas, S. A., &amp; Altarriba, J. (2015). The automatic activation of emotion and emotion-laden words: Evidence from a masked and unmasked priming paradigm. </w:t>
      </w:r>
      <w:r w:rsidRPr="002057C3">
        <w:rPr>
          <w:rFonts w:ascii="Times New Roman" w:hAnsi="Times New Roman" w:cs="Times New Roman"/>
          <w:i/>
          <w:iCs/>
          <w:sz w:val="24"/>
          <w:szCs w:val="24"/>
          <w:shd w:val="clear" w:color="auto" w:fill="FFFFFF"/>
        </w:rPr>
        <w:t>The American Journal of Psychology</w:t>
      </w:r>
      <w:r w:rsidRPr="002057C3">
        <w:rPr>
          <w:rFonts w:ascii="Times New Roman" w:hAnsi="Times New Roman" w:cs="Times New Roman"/>
          <w:sz w:val="24"/>
          <w:szCs w:val="24"/>
          <w:shd w:val="clear" w:color="auto" w:fill="FFFFFF"/>
        </w:rPr>
        <w:t>, </w:t>
      </w:r>
      <w:r w:rsidRPr="002057C3">
        <w:rPr>
          <w:rFonts w:ascii="Times New Roman" w:hAnsi="Times New Roman" w:cs="Times New Roman"/>
          <w:i/>
          <w:iCs/>
          <w:sz w:val="24"/>
          <w:szCs w:val="24"/>
          <w:shd w:val="clear" w:color="auto" w:fill="FFFFFF"/>
        </w:rPr>
        <w:t>128</w:t>
      </w:r>
      <w:r w:rsidRPr="002057C3">
        <w:rPr>
          <w:rFonts w:ascii="Times New Roman" w:hAnsi="Times New Roman" w:cs="Times New Roman"/>
          <w:sz w:val="24"/>
          <w:szCs w:val="24"/>
          <w:shd w:val="clear" w:color="auto" w:fill="FFFFFF"/>
        </w:rPr>
        <w:t>(3), 323-336.</w:t>
      </w:r>
    </w:p>
    <w:p w14:paraId="5A5FCC49" w14:textId="008CF547" w:rsidR="00577DAC" w:rsidRPr="002057C3" w:rsidRDefault="00577DAC" w:rsidP="00577DAC">
      <w:pPr>
        <w:autoSpaceDE w:val="0"/>
        <w:autoSpaceDN w:val="0"/>
        <w:adjustRightInd w:val="0"/>
        <w:spacing w:after="0" w:line="240" w:lineRule="auto"/>
        <w:ind w:hanging="425"/>
        <w:jc w:val="both"/>
        <w:rPr>
          <w:rFonts w:asciiTheme="majorBidi" w:hAnsiTheme="majorBidi" w:cstheme="majorBidi"/>
          <w:sz w:val="24"/>
          <w:szCs w:val="24"/>
        </w:rPr>
      </w:pPr>
      <w:r w:rsidRPr="002057C3">
        <w:rPr>
          <w:rFonts w:asciiTheme="majorBidi" w:hAnsiTheme="majorBidi" w:cstheme="majorBidi"/>
          <w:sz w:val="24"/>
          <w:szCs w:val="24"/>
        </w:rPr>
        <w:t>Khan, A. (2017). Emotion Language Acquisition in Young Children.</w:t>
      </w:r>
    </w:p>
    <w:p w14:paraId="3AAA453D" w14:textId="717D7FE5" w:rsidR="00786793" w:rsidRPr="002057C3" w:rsidRDefault="00786793" w:rsidP="00577DAC">
      <w:pPr>
        <w:autoSpaceDE w:val="0"/>
        <w:autoSpaceDN w:val="0"/>
        <w:adjustRightInd w:val="0"/>
        <w:spacing w:after="0" w:line="240" w:lineRule="auto"/>
        <w:ind w:hanging="425"/>
        <w:jc w:val="both"/>
        <w:rPr>
          <w:rFonts w:asciiTheme="majorBidi" w:hAnsiTheme="majorBidi" w:cstheme="majorBidi"/>
          <w:sz w:val="24"/>
          <w:szCs w:val="24"/>
        </w:rPr>
      </w:pPr>
      <w:r w:rsidRPr="002057C3">
        <w:rPr>
          <w:rFonts w:asciiTheme="majorBidi" w:hAnsiTheme="majorBidi" w:cstheme="majorBidi"/>
          <w:sz w:val="24"/>
          <w:szCs w:val="24"/>
        </w:rPr>
        <w:t>Luiza Moog Gomes, M. (2022). The influence of emotional connection to songs in english in the learning of the language as L2.</w:t>
      </w:r>
    </w:p>
    <w:p w14:paraId="76A055F8" w14:textId="000F0CF3" w:rsidR="00786793" w:rsidRPr="002057C3" w:rsidRDefault="00786793" w:rsidP="00577DAC">
      <w:pPr>
        <w:autoSpaceDE w:val="0"/>
        <w:autoSpaceDN w:val="0"/>
        <w:adjustRightInd w:val="0"/>
        <w:spacing w:after="0" w:line="240" w:lineRule="auto"/>
        <w:ind w:hanging="425"/>
        <w:jc w:val="both"/>
        <w:rPr>
          <w:rFonts w:asciiTheme="majorBidi" w:hAnsiTheme="majorBidi" w:cstheme="majorBidi"/>
          <w:sz w:val="24"/>
          <w:szCs w:val="24"/>
        </w:rPr>
      </w:pPr>
      <w:r w:rsidRPr="002057C3">
        <w:rPr>
          <w:rFonts w:asciiTheme="majorBidi" w:hAnsiTheme="majorBidi" w:cstheme="majorBidi"/>
          <w:sz w:val="24"/>
          <w:szCs w:val="24"/>
        </w:rPr>
        <w:t>Luiza Moog Gomes, M. (2022). The influence of emotional connection to songs in english in the learning of the language as L2.</w:t>
      </w:r>
    </w:p>
    <w:p w14:paraId="054A8543" w14:textId="16E70959" w:rsidR="00786793" w:rsidRPr="002057C3" w:rsidRDefault="00786793" w:rsidP="00577DAC">
      <w:pPr>
        <w:autoSpaceDE w:val="0"/>
        <w:autoSpaceDN w:val="0"/>
        <w:adjustRightInd w:val="0"/>
        <w:spacing w:after="0" w:line="240" w:lineRule="auto"/>
        <w:ind w:hanging="425"/>
        <w:jc w:val="both"/>
        <w:rPr>
          <w:rFonts w:asciiTheme="majorBidi" w:hAnsiTheme="majorBidi" w:cstheme="majorBidi"/>
          <w:sz w:val="24"/>
          <w:szCs w:val="24"/>
          <w:shd w:val="clear" w:color="auto" w:fill="FFFFFF"/>
        </w:rPr>
      </w:pPr>
      <w:r w:rsidRPr="002057C3">
        <w:rPr>
          <w:rFonts w:asciiTheme="majorBidi" w:hAnsiTheme="majorBidi" w:cstheme="majorBidi"/>
          <w:sz w:val="24"/>
          <w:szCs w:val="24"/>
        </w:rPr>
        <w:t>Maria Pavelescu, L. (2019). Motivation and emotion in the EFL learning experience of Romanian adolescent students: Two contrasting cases.</w:t>
      </w:r>
    </w:p>
    <w:p w14:paraId="1FA272B2" w14:textId="3616E45E" w:rsidR="00786793" w:rsidRPr="002057C3" w:rsidRDefault="00786793">
      <w:pPr>
        <w:autoSpaceDE w:val="0"/>
        <w:autoSpaceDN w:val="0"/>
        <w:adjustRightInd w:val="0"/>
        <w:spacing w:after="0" w:line="240" w:lineRule="auto"/>
        <w:ind w:hanging="425"/>
        <w:jc w:val="both"/>
        <w:rPr>
          <w:rFonts w:asciiTheme="majorBidi" w:hAnsiTheme="majorBidi" w:cstheme="majorBidi"/>
          <w:sz w:val="24"/>
          <w:szCs w:val="24"/>
        </w:rPr>
      </w:pPr>
      <w:r w:rsidRPr="002057C3">
        <w:rPr>
          <w:rFonts w:asciiTheme="majorBidi" w:hAnsiTheme="majorBidi" w:cstheme="majorBidi"/>
          <w:sz w:val="24"/>
          <w:szCs w:val="24"/>
        </w:rPr>
        <w:t>M. Kim, J., M. Sidhu, D., &amp; M. Pexman, P. (2020). Effects of Emotional Valence and Concreteness on Children’s Recognition Memory.</w:t>
      </w:r>
    </w:p>
    <w:p w14:paraId="4B978EE7" w14:textId="3616E45E"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Pavlenko, A. (2008). Emotion and emotion-laden words in the bilingual lexicon. </w:t>
      </w:r>
      <w:r w:rsidRPr="002057C3">
        <w:rPr>
          <w:rFonts w:ascii="Times New Roman" w:hAnsi="Times New Roman" w:cs="Times New Roman"/>
          <w:i/>
          <w:iCs/>
          <w:sz w:val="24"/>
          <w:szCs w:val="24"/>
        </w:rPr>
        <w:t>Bilingualism: Language and Cognition</w:t>
      </w:r>
      <w:r w:rsidRPr="002057C3">
        <w:rPr>
          <w:rFonts w:ascii="Times New Roman" w:hAnsi="Times New Roman" w:cs="Times New Roman"/>
          <w:sz w:val="24"/>
          <w:szCs w:val="24"/>
        </w:rPr>
        <w:t xml:space="preserve">, </w:t>
      </w:r>
      <w:r w:rsidRPr="002057C3">
        <w:rPr>
          <w:rFonts w:ascii="Times New Roman" w:hAnsi="Times New Roman" w:cs="Times New Roman"/>
          <w:i/>
          <w:iCs/>
          <w:sz w:val="24"/>
          <w:szCs w:val="24"/>
        </w:rPr>
        <w:t>11</w:t>
      </w:r>
      <w:r w:rsidRPr="002057C3">
        <w:rPr>
          <w:rFonts w:ascii="Times New Roman" w:hAnsi="Times New Roman" w:cs="Times New Roman"/>
          <w:sz w:val="24"/>
          <w:szCs w:val="24"/>
        </w:rPr>
        <w:t>(2), 147–164.</w:t>
      </w:r>
    </w:p>
    <w:p w14:paraId="10520F42"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Ruegg, R., &amp; Brown, C. (2014). Analyzing the effectiveness of textbooks for vocabulary retention. </w:t>
      </w:r>
      <w:r w:rsidRPr="002057C3">
        <w:rPr>
          <w:rFonts w:ascii="Times New Roman" w:hAnsi="Times New Roman" w:cs="Times New Roman"/>
          <w:i/>
          <w:iCs/>
          <w:sz w:val="24"/>
          <w:szCs w:val="24"/>
        </w:rPr>
        <w:t>Vocabulary Learning and Instruction</w:t>
      </w:r>
      <w:r w:rsidRPr="002057C3">
        <w:rPr>
          <w:rFonts w:ascii="Times New Roman" w:hAnsi="Times New Roman" w:cs="Times New Roman"/>
          <w:sz w:val="24"/>
          <w:szCs w:val="24"/>
        </w:rPr>
        <w:t xml:space="preserve">, </w:t>
      </w:r>
      <w:r w:rsidRPr="002057C3">
        <w:rPr>
          <w:rFonts w:ascii="Times New Roman" w:hAnsi="Times New Roman" w:cs="Times New Roman"/>
          <w:i/>
          <w:iCs/>
          <w:sz w:val="24"/>
          <w:szCs w:val="24"/>
        </w:rPr>
        <w:t>3</w:t>
      </w:r>
      <w:r w:rsidRPr="002057C3">
        <w:rPr>
          <w:rFonts w:ascii="Times New Roman" w:hAnsi="Times New Roman" w:cs="Times New Roman"/>
          <w:sz w:val="24"/>
          <w:szCs w:val="24"/>
        </w:rPr>
        <w:t>(2), 11–18.</w:t>
      </w:r>
    </w:p>
    <w:p w14:paraId="37201A90"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color w:val="222222"/>
          <w:sz w:val="24"/>
          <w:szCs w:val="24"/>
          <w:shd w:val="clear" w:color="auto" w:fill="FFFFFF"/>
        </w:rPr>
        <w:t>Sadeghi, K., &amp; Sepahi, Z. (2018). Cultural content of three EFL textbooks: teachers’ and learners’ cultural preferences and cultural themes of textbooks. </w:t>
      </w:r>
      <w:r w:rsidRPr="002057C3">
        <w:rPr>
          <w:rFonts w:ascii="Times New Roman" w:hAnsi="Times New Roman" w:cs="Times New Roman"/>
          <w:i/>
          <w:iCs/>
          <w:color w:val="222222"/>
          <w:sz w:val="24"/>
          <w:szCs w:val="24"/>
          <w:shd w:val="clear" w:color="auto" w:fill="FFFFFF"/>
        </w:rPr>
        <w:t>Pedagogies: An International Journal</w:t>
      </w:r>
      <w:r w:rsidRPr="002057C3">
        <w:rPr>
          <w:rFonts w:ascii="Times New Roman" w:hAnsi="Times New Roman" w:cs="Times New Roman"/>
          <w:color w:val="222222"/>
          <w:sz w:val="24"/>
          <w:szCs w:val="24"/>
          <w:shd w:val="clear" w:color="auto" w:fill="FFFFFF"/>
        </w:rPr>
        <w:t>, </w:t>
      </w:r>
      <w:r w:rsidRPr="002057C3">
        <w:rPr>
          <w:rFonts w:ascii="Times New Roman" w:hAnsi="Times New Roman" w:cs="Times New Roman"/>
          <w:i/>
          <w:iCs/>
          <w:color w:val="222222"/>
          <w:sz w:val="24"/>
          <w:szCs w:val="24"/>
          <w:shd w:val="clear" w:color="auto" w:fill="FFFFFF"/>
        </w:rPr>
        <w:t>13</w:t>
      </w:r>
      <w:r w:rsidRPr="002057C3">
        <w:rPr>
          <w:rFonts w:ascii="Times New Roman" w:hAnsi="Times New Roman" w:cs="Times New Roman"/>
          <w:color w:val="222222"/>
          <w:sz w:val="24"/>
          <w:szCs w:val="24"/>
          <w:shd w:val="clear" w:color="auto" w:fill="FFFFFF"/>
        </w:rPr>
        <w:t>(3), 222-245.</w:t>
      </w:r>
    </w:p>
    <w:p w14:paraId="65A7DA01"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i/>
          <w:iCs/>
          <w:sz w:val="24"/>
          <w:szCs w:val="24"/>
        </w:rPr>
      </w:pPr>
      <w:r w:rsidRPr="002057C3">
        <w:rPr>
          <w:rFonts w:ascii="Times New Roman" w:hAnsi="Times New Roman" w:cs="Times New Roman"/>
          <w:sz w:val="24"/>
          <w:szCs w:val="24"/>
        </w:rPr>
        <w:t xml:space="preserve">Sardabi, N., &amp; Koosha, M. (2016). New Perspective in </w:t>
      </w:r>
      <w:r w:rsidRPr="002057C3">
        <w:rPr>
          <w:rFonts w:ascii="Times New Roman" w:hAnsi="Times New Roman" w:cs="Times New Roman"/>
          <w:i/>
          <w:iCs/>
          <w:sz w:val="24"/>
          <w:szCs w:val="24"/>
        </w:rPr>
        <w:t>Prospect</w:t>
      </w:r>
      <w:r w:rsidRPr="002057C3">
        <w:rPr>
          <w:rFonts w:ascii="Times New Roman" w:hAnsi="Times New Roman" w:cs="Times New Roman"/>
          <w:sz w:val="24"/>
          <w:szCs w:val="24"/>
        </w:rPr>
        <w:t>: An Assessment of Strengths and Weaknesses of Iranian Second Year Junior High School English Textbooks</w:t>
      </w:r>
      <w:r w:rsidRPr="002057C3">
        <w:rPr>
          <w:rFonts w:ascii="Times New Roman" w:hAnsi="Times New Roman" w:cs="Times New Roman"/>
          <w:i/>
          <w:iCs/>
          <w:sz w:val="24"/>
          <w:szCs w:val="24"/>
        </w:rPr>
        <w:t>. Iranian Journal of Research in English Language Teaching, 3</w:t>
      </w:r>
      <w:r w:rsidRPr="002057C3">
        <w:rPr>
          <w:rFonts w:ascii="Times New Roman" w:hAnsi="Times New Roman" w:cs="Times New Roman"/>
          <w:sz w:val="24"/>
          <w:szCs w:val="24"/>
        </w:rPr>
        <w:t>(2):</w:t>
      </w:r>
      <w:r w:rsidRPr="002057C3">
        <w:rPr>
          <w:rFonts w:ascii="Times New Roman" w:hAnsi="Times New Roman" w:cs="Times New Roman"/>
          <w:i/>
          <w:iCs/>
          <w:sz w:val="24"/>
          <w:szCs w:val="24"/>
        </w:rPr>
        <w:t>56-70.</w:t>
      </w:r>
    </w:p>
    <w:p w14:paraId="73635471" w14:textId="3E0B1453" w:rsidR="00102314" w:rsidRPr="002057C3" w:rsidRDefault="00CE185E">
      <w:pPr>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Sercu, Lies. 2010. </w:t>
      </w:r>
      <w:r w:rsidRPr="002057C3">
        <w:rPr>
          <w:rFonts w:ascii="Times New Roman" w:hAnsi="Times New Roman" w:cs="Times New Roman"/>
          <w:i/>
          <w:iCs/>
          <w:sz w:val="24"/>
          <w:szCs w:val="24"/>
        </w:rPr>
        <w:t>Assessing intercultural competence: More questions than answers. In A. Paran &amp; L. Sercu (eds), Testing the untestable in language education</w:t>
      </w:r>
      <w:r w:rsidRPr="002057C3">
        <w:rPr>
          <w:rFonts w:ascii="Times New Roman" w:hAnsi="Times New Roman" w:cs="Times New Roman"/>
          <w:sz w:val="24"/>
          <w:szCs w:val="24"/>
        </w:rPr>
        <w:t>, 17-34. Clevedon, UK: Multilingual Matters.</w:t>
      </w:r>
    </w:p>
    <w:p w14:paraId="4A177F61" w14:textId="027E942B" w:rsidR="00786793" w:rsidRPr="002057C3" w:rsidRDefault="00786793">
      <w:pPr>
        <w:spacing w:after="0" w:line="240" w:lineRule="auto"/>
        <w:ind w:hanging="425"/>
        <w:jc w:val="both"/>
        <w:rPr>
          <w:rFonts w:asciiTheme="majorBidi" w:hAnsiTheme="majorBidi" w:cstheme="majorBidi"/>
          <w:sz w:val="24"/>
          <w:szCs w:val="24"/>
          <w:rtl/>
        </w:rPr>
      </w:pPr>
      <w:r w:rsidRPr="002057C3">
        <w:rPr>
          <w:rFonts w:asciiTheme="majorBidi" w:hAnsiTheme="majorBidi" w:cstheme="majorBidi"/>
          <w:sz w:val="24"/>
          <w:szCs w:val="24"/>
        </w:rPr>
        <w:t>Shao, K., J. Nicholson, L., Kutuk, G., &amp; Lei, F. (2020). Emotions and Instructed Language Learning: Proposing a Second Language Emotions and Positive Psychology Model.</w:t>
      </w:r>
    </w:p>
    <w:p w14:paraId="44AB6B76" w14:textId="77777777" w:rsidR="00102314" w:rsidRPr="002057C3" w:rsidRDefault="00CE185E">
      <w:pPr>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Sheldon, L. (1988, October). Evaluating ELT textbooks and materials. </w:t>
      </w:r>
      <w:r w:rsidRPr="002057C3">
        <w:rPr>
          <w:rFonts w:ascii="Times New Roman" w:hAnsi="Times New Roman" w:cs="Times New Roman"/>
          <w:i/>
          <w:iCs/>
          <w:sz w:val="24"/>
          <w:szCs w:val="24"/>
        </w:rPr>
        <w:t>ELT Journal, 42</w:t>
      </w:r>
      <w:r w:rsidRPr="002057C3">
        <w:rPr>
          <w:rFonts w:ascii="Times New Roman" w:hAnsi="Times New Roman" w:cs="Times New Roman"/>
          <w:sz w:val="24"/>
          <w:szCs w:val="24"/>
        </w:rPr>
        <w:t>, 237-246.</w:t>
      </w:r>
    </w:p>
    <w:p w14:paraId="7F4663CE" w14:textId="77777777"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Tomlinson, B., &amp; Musuhara, H. (2004). Developing cultural awareness. </w:t>
      </w:r>
      <w:r w:rsidRPr="002057C3">
        <w:rPr>
          <w:rFonts w:ascii="Times New Roman" w:hAnsi="Times New Roman" w:cs="Times New Roman"/>
          <w:i/>
          <w:iCs/>
          <w:sz w:val="24"/>
          <w:szCs w:val="24"/>
        </w:rPr>
        <w:t>MET</w:t>
      </w:r>
      <w:r w:rsidRPr="002057C3">
        <w:rPr>
          <w:rFonts w:ascii="Times New Roman" w:hAnsi="Times New Roman" w:cs="Times New Roman"/>
          <w:sz w:val="24"/>
          <w:szCs w:val="24"/>
        </w:rPr>
        <w:t xml:space="preserve">, 13(1), 1–7 Ur, P. (1996). </w:t>
      </w:r>
      <w:r w:rsidRPr="002057C3">
        <w:rPr>
          <w:rFonts w:ascii="Times New Roman" w:hAnsi="Times New Roman" w:cs="Times New Roman"/>
          <w:i/>
          <w:iCs/>
          <w:sz w:val="24"/>
          <w:szCs w:val="24"/>
        </w:rPr>
        <w:t>A Course in Language Teaching: Practice and theory</w:t>
      </w:r>
      <w:r w:rsidRPr="002057C3">
        <w:rPr>
          <w:rFonts w:ascii="Times New Roman" w:hAnsi="Times New Roman" w:cs="Times New Roman"/>
          <w:sz w:val="24"/>
          <w:szCs w:val="24"/>
        </w:rPr>
        <w:t>. UK: Cambridge University Press.</w:t>
      </w:r>
    </w:p>
    <w:p w14:paraId="4A6FE327" w14:textId="2DC53013" w:rsidR="00102314" w:rsidRPr="002057C3" w:rsidRDefault="00CE185E">
      <w:pPr>
        <w:autoSpaceDE w:val="0"/>
        <w:autoSpaceDN w:val="0"/>
        <w:adjustRightInd w:val="0"/>
        <w:spacing w:after="0" w:line="240" w:lineRule="auto"/>
        <w:ind w:hanging="425"/>
        <w:jc w:val="both"/>
        <w:rPr>
          <w:rFonts w:ascii="Times New Roman" w:hAnsi="Times New Roman" w:cs="Times New Roman"/>
          <w:sz w:val="24"/>
          <w:szCs w:val="24"/>
        </w:rPr>
      </w:pPr>
      <w:r w:rsidRPr="002057C3">
        <w:rPr>
          <w:rFonts w:ascii="Times New Roman" w:hAnsi="Times New Roman" w:cs="Times New Roman"/>
          <w:sz w:val="24"/>
          <w:szCs w:val="24"/>
        </w:rPr>
        <w:t xml:space="preserve">Yarmohammadi, L. (2002). The evaluation of pre-university textbooks. The </w:t>
      </w:r>
      <w:r w:rsidRPr="002057C3">
        <w:rPr>
          <w:rFonts w:ascii="Times New Roman" w:hAnsi="Times New Roman" w:cs="Times New Roman"/>
          <w:i/>
          <w:iCs/>
          <w:sz w:val="24"/>
          <w:szCs w:val="24"/>
        </w:rPr>
        <w:t xml:space="preserve">Newsletter of Iranian Academy of Science, 18, </w:t>
      </w:r>
      <w:r w:rsidRPr="002057C3">
        <w:rPr>
          <w:rFonts w:ascii="Times New Roman" w:hAnsi="Times New Roman" w:cs="Times New Roman"/>
          <w:sz w:val="24"/>
          <w:szCs w:val="24"/>
        </w:rPr>
        <w:t xml:space="preserve">70-87. </w:t>
      </w:r>
    </w:p>
    <w:p w14:paraId="00D21688" w14:textId="16B719C7" w:rsidR="00786793" w:rsidRPr="002057C3" w:rsidRDefault="00786793" w:rsidP="00786793">
      <w:pPr>
        <w:spacing w:after="0" w:line="240" w:lineRule="auto"/>
        <w:ind w:hanging="425"/>
        <w:jc w:val="both"/>
        <w:rPr>
          <w:rFonts w:asciiTheme="majorBidi" w:hAnsiTheme="majorBidi" w:cstheme="majorBidi"/>
          <w:sz w:val="24"/>
          <w:szCs w:val="24"/>
        </w:rPr>
      </w:pPr>
      <w:r w:rsidRPr="002057C3">
        <w:rPr>
          <w:rFonts w:asciiTheme="majorBidi" w:hAnsiTheme="majorBidi" w:cstheme="majorBidi"/>
          <w:sz w:val="24"/>
          <w:szCs w:val="24"/>
        </w:rPr>
        <w:t>Zhao, H. (2021). Positive Emotion Regulations Among English as a Foreign Language Teachers During COVID-19.</w:t>
      </w:r>
    </w:p>
    <w:p w14:paraId="416A18D3" w14:textId="77777777" w:rsidR="00102314" w:rsidRDefault="00102314">
      <w:pPr>
        <w:spacing w:after="0" w:line="240" w:lineRule="auto"/>
        <w:ind w:hanging="425"/>
        <w:jc w:val="both"/>
        <w:rPr>
          <w:rFonts w:ascii="Times New Roman" w:hAnsi="Times New Roman" w:cs="Times New Roman"/>
          <w:sz w:val="24"/>
          <w:szCs w:val="24"/>
        </w:rPr>
      </w:pPr>
    </w:p>
    <w:p w14:paraId="1E471F56" w14:textId="77777777" w:rsidR="00102314" w:rsidRDefault="00102314">
      <w:pPr>
        <w:spacing w:after="0" w:line="240" w:lineRule="auto"/>
        <w:ind w:hanging="425"/>
        <w:jc w:val="both"/>
        <w:rPr>
          <w:rFonts w:ascii="Times New Roman" w:hAnsi="Times New Roman" w:cs="Times New Roman"/>
          <w:sz w:val="24"/>
          <w:szCs w:val="24"/>
        </w:rPr>
      </w:pPr>
    </w:p>
    <w:p w14:paraId="2989E110" w14:textId="77777777" w:rsidR="00102314" w:rsidRDefault="00102314">
      <w:pPr>
        <w:spacing w:after="0" w:line="240" w:lineRule="auto"/>
        <w:jc w:val="both"/>
        <w:rPr>
          <w:rFonts w:ascii="Times New Roman" w:hAnsi="Times New Roman" w:cs="Times New Roman"/>
          <w:b/>
          <w:bCs/>
          <w:sz w:val="24"/>
          <w:szCs w:val="24"/>
        </w:rPr>
      </w:pPr>
    </w:p>
    <w:p w14:paraId="298BECD8" w14:textId="77777777" w:rsidR="00102314" w:rsidRDefault="00102314">
      <w:pPr>
        <w:spacing w:after="0" w:line="240" w:lineRule="auto"/>
        <w:jc w:val="both"/>
        <w:rPr>
          <w:rFonts w:ascii="Times New Roman" w:hAnsi="Times New Roman" w:cs="Times New Roman"/>
          <w:b/>
          <w:bCs/>
          <w:sz w:val="24"/>
          <w:szCs w:val="24"/>
        </w:rPr>
      </w:pPr>
    </w:p>
    <w:p w14:paraId="7809DFA0" w14:textId="77777777" w:rsidR="00102314" w:rsidRDefault="00102314">
      <w:pPr>
        <w:shd w:val="clear" w:color="auto" w:fill="FFFFFF"/>
        <w:spacing w:after="0" w:line="240" w:lineRule="auto"/>
        <w:jc w:val="both"/>
        <w:rPr>
          <w:rFonts w:ascii="Times New Roman" w:hAnsi="Times New Roman" w:cs="Times New Roman"/>
          <w:b/>
          <w:bCs/>
          <w:sz w:val="32"/>
          <w:szCs w:val="32"/>
        </w:rPr>
      </w:pPr>
    </w:p>
    <w:p w14:paraId="2DD4F011" w14:textId="77777777" w:rsidR="00102314" w:rsidRDefault="00102314">
      <w:pPr>
        <w:autoSpaceDE w:val="0"/>
        <w:autoSpaceDN w:val="0"/>
        <w:adjustRightInd w:val="0"/>
        <w:spacing w:after="0" w:line="240" w:lineRule="auto"/>
        <w:jc w:val="both"/>
        <w:rPr>
          <w:rFonts w:ascii="Times New Roman" w:hAnsi="Times New Roman" w:cs="Times New Roman"/>
          <w:b/>
          <w:bCs/>
          <w:sz w:val="32"/>
          <w:szCs w:val="32"/>
        </w:rPr>
      </w:pPr>
    </w:p>
    <w:p w14:paraId="5D0A883A" w14:textId="77777777" w:rsidR="00102314" w:rsidRDefault="00102314">
      <w:pPr>
        <w:autoSpaceDE w:val="0"/>
        <w:autoSpaceDN w:val="0"/>
        <w:adjustRightInd w:val="0"/>
        <w:spacing w:after="0" w:line="240" w:lineRule="auto"/>
        <w:jc w:val="both"/>
        <w:rPr>
          <w:rFonts w:ascii="Times New Roman" w:hAnsi="Times New Roman" w:cs="Times New Roman"/>
          <w:b/>
          <w:bCs/>
          <w:sz w:val="32"/>
          <w:szCs w:val="32"/>
        </w:rPr>
      </w:pPr>
    </w:p>
    <w:p w14:paraId="781900EB" w14:textId="77777777" w:rsidR="00102314" w:rsidRDefault="00102314">
      <w:pPr>
        <w:autoSpaceDE w:val="0"/>
        <w:autoSpaceDN w:val="0"/>
        <w:adjustRightInd w:val="0"/>
        <w:spacing w:after="0" w:line="240" w:lineRule="auto"/>
        <w:jc w:val="both"/>
        <w:rPr>
          <w:rFonts w:ascii="Times New Roman" w:hAnsi="Times New Roman" w:cs="Times New Roman"/>
          <w:b/>
          <w:bCs/>
          <w:sz w:val="32"/>
          <w:szCs w:val="32"/>
        </w:rPr>
      </w:pPr>
    </w:p>
    <w:p w14:paraId="72452E21" w14:textId="77777777" w:rsidR="00102314" w:rsidRDefault="00102314">
      <w:pPr>
        <w:autoSpaceDE w:val="0"/>
        <w:autoSpaceDN w:val="0"/>
        <w:adjustRightInd w:val="0"/>
        <w:spacing w:after="0" w:line="240" w:lineRule="auto"/>
        <w:jc w:val="both"/>
        <w:rPr>
          <w:rFonts w:ascii="Times New Roman" w:hAnsi="Times New Roman" w:cs="Times New Roman"/>
          <w:b/>
          <w:bCs/>
          <w:sz w:val="32"/>
          <w:szCs w:val="32"/>
        </w:rPr>
      </w:pPr>
    </w:p>
    <w:sectPr w:rsidR="00102314">
      <w:pgSz w:w="11906" w:h="16838"/>
      <w:pgMar w:top="1440" w:right="1440" w:bottom="1440" w:left="1440" w:header="720" w:footer="720" w:gutter="0"/>
      <w:cols w:space="720"/>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00CA9D" w16cid:durableId="2C2F30B5"/>
  <w16cid:commentId w16cid:paraId="65539963" w16cid:durableId="2C2F31BC"/>
  <w16cid:commentId w16cid:paraId="66699F5B" w16cid:durableId="2C2F30B6"/>
  <w16cid:commentId w16cid:paraId="31667AEE" w16cid:durableId="2C2F32DA"/>
  <w16cid:commentId w16cid:paraId="5EB32FFD" w16cid:durableId="2C2F30B7"/>
  <w16cid:commentId w16cid:paraId="7AD3834C" w16cid:durableId="2C2F33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FE04782"/>
    <w:lvl w:ilvl="0">
      <w:start w:val="1"/>
      <w:numFmt w:val="decimal"/>
      <w:lvlText w:val="%1."/>
      <w:lvlJc w:val="left"/>
      <w:pPr>
        <w:ind w:left="786" w:hanging="360"/>
      </w:pPr>
      <w:rPr>
        <w:rFonts w:hint="default"/>
        <w:i w:val="0"/>
        <w:iCs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0000002"/>
    <w:multiLevelType w:val="hybridMultilevel"/>
    <w:tmpl w:val="002AC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8BEA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0DE4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C14EE"/>
    <w:multiLevelType w:val="hybridMultilevel"/>
    <w:tmpl w:val="22D0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22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14"/>
    <w:rsid w:val="00033B7D"/>
    <w:rsid w:val="00102314"/>
    <w:rsid w:val="002057C3"/>
    <w:rsid w:val="00236239"/>
    <w:rsid w:val="00285507"/>
    <w:rsid w:val="002D10C9"/>
    <w:rsid w:val="003539A3"/>
    <w:rsid w:val="0038788E"/>
    <w:rsid w:val="003D0E4D"/>
    <w:rsid w:val="003D50D6"/>
    <w:rsid w:val="005360D9"/>
    <w:rsid w:val="00577DAC"/>
    <w:rsid w:val="005F2D0F"/>
    <w:rsid w:val="006724F5"/>
    <w:rsid w:val="00681221"/>
    <w:rsid w:val="0069004D"/>
    <w:rsid w:val="006F03E8"/>
    <w:rsid w:val="00737721"/>
    <w:rsid w:val="00786793"/>
    <w:rsid w:val="0094612A"/>
    <w:rsid w:val="00BF4AB4"/>
    <w:rsid w:val="00C5278F"/>
    <w:rsid w:val="00C90BED"/>
    <w:rsid w:val="00CE185E"/>
    <w:rsid w:val="00DA48A1"/>
    <w:rsid w:val="00DE3092"/>
    <w:rsid w:val="00DF5288"/>
    <w:rsid w:val="00E2674B"/>
    <w:rsid w:val="00ED3F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C762"/>
  <w15:docId w15:val="{AF09F841-F787-4255-811D-E30B171A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0"/>
      <w:lang w:bidi="ar-SA"/>
      <w14:ligatures w14:val="none"/>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Calibri Light" w:eastAsia="SimSun" w:hAnsi="Calibri Light" w:cs="Times New Roman"/>
      <w:color w:val="2F5496"/>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SimSun" w:hAnsi="Calibri Light" w:cs="Times New Roman"/>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customStyle="1" w:styleId="editoreditorparagraphisqnm">
    <w:name w:val="editor_editorparagraph__isqnm"/>
    <w:basedOn w:val="Normal"/>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Pr>
      <w:rFonts w:ascii="Calibri Light" w:eastAsia="SimSun" w:hAnsi="Calibri Light" w:cs="Times New Roman"/>
      <w:color w:val="2F5496"/>
      <w:kern w:val="0"/>
      <w:sz w:val="26"/>
      <w:szCs w:val="26"/>
      <w:lang w:bidi="ar-SA"/>
      <w14:ligatures w14:val="none"/>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libri Light" w:eastAsia="SimSun" w:hAnsi="Calibri Light" w:cs="Times New Roman"/>
      <w:color w:val="1F3763"/>
      <w:kern w:val="0"/>
      <w:sz w:val="24"/>
      <w:szCs w:val="24"/>
      <w:lang w:bidi="ar-SA"/>
      <w14:ligatures w14:val="non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kern w:val="0"/>
      <w:lang w:bidi="ar-SA"/>
      <w14:ligatures w14:val="none"/>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kern w:val="0"/>
      <w:lang w:bidi="ar-SA"/>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60D9"/>
    <w:rPr>
      <w:sz w:val="16"/>
      <w:szCs w:val="16"/>
    </w:rPr>
  </w:style>
  <w:style w:type="paragraph" w:styleId="CommentText">
    <w:name w:val="annotation text"/>
    <w:basedOn w:val="Normal"/>
    <w:link w:val="CommentTextChar"/>
    <w:uiPriority w:val="99"/>
    <w:semiHidden/>
    <w:unhideWhenUsed/>
    <w:rsid w:val="005360D9"/>
    <w:pPr>
      <w:spacing w:line="240" w:lineRule="auto"/>
    </w:pPr>
    <w:rPr>
      <w:sz w:val="20"/>
      <w:szCs w:val="20"/>
    </w:rPr>
  </w:style>
  <w:style w:type="character" w:customStyle="1" w:styleId="CommentTextChar">
    <w:name w:val="Comment Text Char"/>
    <w:basedOn w:val="DefaultParagraphFont"/>
    <w:link w:val="CommentText"/>
    <w:uiPriority w:val="99"/>
    <w:semiHidden/>
    <w:rsid w:val="005360D9"/>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5360D9"/>
    <w:rPr>
      <w:b/>
      <w:bCs/>
    </w:rPr>
  </w:style>
  <w:style w:type="character" w:customStyle="1" w:styleId="CommentSubjectChar">
    <w:name w:val="Comment Subject Char"/>
    <w:basedOn w:val="CommentTextChar"/>
    <w:link w:val="CommentSubject"/>
    <w:uiPriority w:val="99"/>
    <w:semiHidden/>
    <w:rsid w:val="005360D9"/>
    <w:rPr>
      <w:b/>
      <w:bCs/>
      <w:kern w:val="0"/>
      <w:sz w:val="20"/>
      <w:szCs w:val="20"/>
      <w:lang w:bidi="ar-SA"/>
      <w14:ligatures w14:val="none"/>
    </w:rPr>
  </w:style>
  <w:style w:type="paragraph" w:styleId="BalloonText">
    <w:name w:val="Balloon Text"/>
    <w:basedOn w:val="Normal"/>
    <w:link w:val="BalloonTextChar"/>
    <w:uiPriority w:val="99"/>
    <w:semiHidden/>
    <w:unhideWhenUsed/>
    <w:rsid w:val="00536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0D9"/>
    <w:rPr>
      <w:rFonts w:ascii="Segoe UI" w:hAnsi="Segoe UI" w:cs="Segoe UI"/>
      <w:kern w:val="0"/>
      <w:sz w:val="18"/>
      <w:szCs w:val="18"/>
      <w:lang w:bidi="ar-SA"/>
      <w14:ligatures w14:val="none"/>
    </w:rPr>
  </w:style>
  <w:style w:type="paragraph" w:customStyle="1" w:styleId="paragraph">
    <w:name w:val="paragraph"/>
    <w:basedOn w:val="Normal"/>
    <w:rsid w:val="00E26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link">
    <w:name w:val="citation-link"/>
    <w:basedOn w:val="DefaultParagraphFont"/>
    <w:rsid w:val="00E26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80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57/9780230289505" TargetMode="Externa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D:/Thesis/Book/Four%20Corners-Iran%20Europe/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D:/Thesis/Book/touchstone-Safir/Analysis-touc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0" i="0" baseline="0">
                <a:effectLst/>
              </a:rPr>
              <a:t>Number of Vocabulary in different category</a:t>
            </a:r>
            <a:endParaRPr lang="fa-IR">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barChart>
        <c:barDir val="col"/>
        <c:grouping val="clustered"/>
        <c:varyColors val="0"/>
        <c:ser>
          <c:idx val="0"/>
          <c:order val="0"/>
          <c:tx>
            <c:strRef>
              <c:f>Diagram!$A$2</c:f>
              <c:strCache>
                <c:ptCount val="1"/>
                <c:pt idx="0">
                  <c:v>Noun &gt; 5</c:v>
                </c:pt>
              </c:strCache>
            </c:strRef>
          </c:tx>
          <c:spPr>
            <a:solidFill>
              <a:schemeClr val="accent1"/>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Diagram!$B$2:$H$2</c:f>
              <c:numCache>
                <c:formatCode>General</c:formatCode>
                <c:ptCount val="7"/>
                <c:pt idx="0">
                  <c:v>155</c:v>
                </c:pt>
                <c:pt idx="1">
                  <c:v>33</c:v>
                </c:pt>
                <c:pt idx="2">
                  <c:v>346</c:v>
                </c:pt>
                <c:pt idx="3">
                  <c:v>268</c:v>
                </c:pt>
                <c:pt idx="4">
                  <c:v>487</c:v>
                </c:pt>
                <c:pt idx="5">
                  <c:v>175</c:v>
                </c:pt>
                <c:pt idx="6">
                  <c:v>32</c:v>
                </c:pt>
              </c:numCache>
            </c:numRef>
          </c:val>
          <c:extLst>
            <c:ext xmlns:c16="http://schemas.microsoft.com/office/drawing/2014/chart" uri="{C3380CC4-5D6E-409C-BE32-E72D297353CC}">
              <c16:uniqueId val="{00000000-B4CF-401E-8722-32021EECFF33}"/>
            </c:ext>
          </c:extLst>
        </c:ser>
        <c:ser>
          <c:idx val="1"/>
          <c:order val="1"/>
          <c:tx>
            <c:strRef>
              <c:f>Diagram!$A$3</c:f>
              <c:strCache>
                <c:ptCount val="1"/>
                <c:pt idx="0">
                  <c:v>Noun&lt; 2</c:v>
                </c:pt>
              </c:strCache>
            </c:strRef>
          </c:tx>
          <c:spPr>
            <a:solidFill>
              <a:schemeClr val="accent2"/>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Diagram!$B$3:$H$3</c:f>
              <c:numCache>
                <c:formatCode>General</c:formatCode>
                <c:ptCount val="7"/>
                <c:pt idx="0">
                  <c:v>20</c:v>
                </c:pt>
                <c:pt idx="1">
                  <c:v>48</c:v>
                </c:pt>
                <c:pt idx="2">
                  <c:v>0</c:v>
                </c:pt>
                <c:pt idx="3">
                  <c:v>0</c:v>
                </c:pt>
                <c:pt idx="4">
                  <c:v>0</c:v>
                </c:pt>
                <c:pt idx="5">
                  <c:v>0</c:v>
                </c:pt>
                <c:pt idx="6">
                  <c:v>92</c:v>
                </c:pt>
              </c:numCache>
            </c:numRef>
          </c:val>
          <c:extLst>
            <c:ext xmlns:c16="http://schemas.microsoft.com/office/drawing/2014/chart" uri="{C3380CC4-5D6E-409C-BE32-E72D297353CC}">
              <c16:uniqueId val="{00000001-B4CF-401E-8722-32021EECFF33}"/>
            </c:ext>
          </c:extLst>
        </c:ser>
        <c:ser>
          <c:idx val="2"/>
          <c:order val="2"/>
          <c:tx>
            <c:strRef>
              <c:f>Diagram!$A$4</c:f>
              <c:strCache>
                <c:ptCount val="1"/>
                <c:pt idx="0">
                  <c:v>Adjective&gt;5</c:v>
                </c:pt>
              </c:strCache>
            </c:strRef>
          </c:tx>
          <c:spPr>
            <a:solidFill>
              <a:schemeClr val="accent3"/>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Diagram!$B$4:$H$4</c:f>
              <c:numCache>
                <c:formatCode>General</c:formatCode>
                <c:ptCount val="7"/>
                <c:pt idx="0">
                  <c:v>88</c:v>
                </c:pt>
                <c:pt idx="1">
                  <c:v>24</c:v>
                </c:pt>
                <c:pt idx="2">
                  <c:v>163</c:v>
                </c:pt>
                <c:pt idx="3">
                  <c:v>64</c:v>
                </c:pt>
                <c:pt idx="4">
                  <c:v>217</c:v>
                </c:pt>
                <c:pt idx="5">
                  <c:v>110</c:v>
                </c:pt>
                <c:pt idx="6">
                  <c:v>22</c:v>
                </c:pt>
              </c:numCache>
            </c:numRef>
          </c:val>
          <c:extLst>
            <c:ext xmlns:c16="http://schemas.microsoft.com/office/drawing/2014/chart" uri="{C3380CC4-5D6E-409C-BE32-E72D297353CC}">
              <c16:uniqueId val="{00000002-B4CF-401E-8722-32021EECFF33}"/>
            </c:ext>
          </c:extLst>
        </c:ser>
        <c:ser>
          <c:idx val="3"/>
          <c:order val="3"/>
          <c:tx>
            <c:strRef>
              <c:f>Diagram!$A$5</c:f>
              <c:strCache>
                <c:ptCount val="1"/>
                <c:pt idx="0">
                  <c:v>Adjective&lt;2</c:v>
                </c:pt>
              </c:strCache>
            </c:strRef>
          </c:tx>
          <c:spPr>
            <a:solidFill>
              <a:schemeClr val="accent4"/>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Diagram!$B$5:$H$5</c:f>
              <c:numCache>
                <c:formatCode>General</c:formatCode>
                <c:ptCount val="7"/>
                <c:pt idx="0">
                  <c:v>1</c:v>
                </c:pt>
                <c:pt idx="1">
                  <c:v>1</c:v>
                </c:pt>
                <c:pt idx="2">
                  <c:v>0</c:v>
                </c:pt>
                <c:pt idx="3">
                  <c:v>0</c:v>
                </c:pt>
                <c:pt idx="4">
                  <c:v>0</c:v>
                </c:pt>
                <c:pt idx="5">
                  <c:v>0</c:v>
                </c:pt>
                <c:pt idx="6">
                  <c:v>16</c:v>
                </c:pt>
              </c:numCache>
            </c:numRef>
          </c:val>
          <c:extLst>
            <c:ext xmlns:c16="http://schemas.microsoft.com/office/drawing/2014/chart" uri="{C3380CC4-5D6E-409C-BE32-E72D297353CC}">
              <c16:uniqueId val="{00000003-B4CF-401E-8722-32021EECFF33}"/>
            </c:ext>
          </c:extLst>
        </c:ser>
        <c:ser>
          <c:idx val="4"/>
          <c:order val="4"/>
          <c:tx>
            <c:strRef>
              <c:f>Diagram!$A$6</c:f>
              <c:strCache>
                <c:ptCount val="1"/>
                <c:pt idx="0">
                  <c:v>Total</c:v>
                </c:pt>
              </c:strCache>
            </c:strRef>
          </c:tx>
          <c:spPr>
            <a:solidFill>
              <a:srgbClr val="7030A0"/>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Diagram!$B$6:$H$6</c:f>
              <c:numCache>
                <c:formatCode>General</c:formatCode>
                <c:ptCount val="7"/>
                <c:pt idx="0">
                  <c:v>264</c:v>
                </c:pt>
                <c:pt idx="1">
                  <c:v>106</c:v>
                </c:pt>
                <c:pt idx="2">
                  <c:v>509</c:v>
                </c:pt>
                <c:pt idx="3">
                  <c:v>332</c:v>
                </c:pt>
                <c:pt idx="4">
                  <c:v>704</c:v>
                </c:pt>
                <c:pt idx="5">
                  <c:v>285</c:v>
                </c:pt>
                <c:pt idx="6">
                  <c:v>162</c:v>
                </c:pt>
              </c:numCache>
            </c:numRef>
          </c:val>
          <c:extLst>
            <c:ext xmlns:c16="http://schemas.microsoft.com/office/drawing/2014/chart" uri="{C3380CC4-5D6E-409C-BE32-E72D297353CC}">
              <c16:uniqueId val="{00000004-B4CF-401E-8722-32021EECFF33}"/>
            </c:ext>
          </c:extLst>
        </c:ser>
        <c:dLbls>
          <c:showLegendKey val="0"/>
          <c:showVal val="0"/>
          <c:showCatName val="0"/>
          <c:showSerName val="0"/>
          <c:showPercent val="0"/>
          <c:showBubbleSize val="0"/>
        </c:dLbls>
        <c:gapWidth val="219"/>
        <c:overlap val="-27"/>
        <c:axId val="-1829452512"/>
        <c:axId val="-1829450336"/>
      </c:barChart>
      <c:catAx>
        <c:axId val="-182945251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829450336"/>
        <c:crosses val="autoZero"/>
        <c:auto val="1"/>
        <c:lblAlgn val="ctr"/>
        <c:lblOffset val="100"/>
        <c:noMultiLvlLbl val="0"/>
      </c:catAx>
      <c:valAx>
        <c:axId val="-1829450336"/>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82945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600" b="0" i="0" baseline="0">
                <a:effectLst/>
              </a:rPr>
              <a:t>Number of Vocabulary in different category</a:t>
            </a:r>
            <a:endParaRPr lang="en-US"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a-IR"/>
        </a:p>
      </c:txPr>
    </c:title>
    <c:autoTitleDeleted val="0"/>
    <c:plotArea>
      <c:layout/>
      <c:barChart>
        <c:barDir val="col"/>
        <c:grouping val="clustered"/>
        <c:varyColors val="0"/>
        <c:ser>
          <c:idx val="0"/>
          <c:order val="0"/>
          <c:tx>
            <c:strRef>
              <c:f>Diagram!$A$2</c:f>
              <c:strCache>
                <c:ptCount val="1"/>
                <c:pt idx="0">
                  <c:v>Noun &gt; 5</c:v>
                </c:pt>
              </c:strCache>
            </c:strRef>
          </c:tx>
          <c:spPr>
            <a:solidFill>
              <a:schemeClr val="accent1"/>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Diagram!$B$2:$H$2</c:f>
              <c:numCache>
                <c:formatCode>General</c:formatCode>
                <c:ptCount val="7"/>
                <c:pt idx="0">
                  <c:v>173</c:v>
                </c:pt>
                <c:pt idx="1">
                  <c:v>60</c:v>
                </c:pt>
                <c:pt idx="2">
                  <c:v>421</c:v>
                </c:pt>
                <c:pt idx="3">
                  <c:v>326</c:v>
                </c:pt>
                <c:pt idx="4">
                  <c:v>608</c:v>
                </c:pt>
                <c:pt idx="5">
                  <c:v>192</c:v>
                </c:pt>
                <c:pt idx="6">
                  <c:v>47</c:v>
                </c:pt>
              </c:numCache>
            </c:numRef>
          </c:val>
          <c:extLst>
            <c:ext xmlns:c16="http://schemas.microsoft.com/office/drawing/2014/chart" uri="{C3380CC4-5D6E-409C-BE32-E72D297353CC}">
              <c16:uniqueId val="{00000000-DF44-4611-9E23-BA10498E77DB}"/>
            </c:ext>
          </c:extLst>
        </c:ser>
        <c:ser>
          <c:idx val="1"/>
          <c:order val="1"/>
          <c:tx>
            <c:strRef>
              <c:f>Diagram!$A$3</c:f>
              <c:strCache>
                <c:ptCount val="1"/>
                <c:pt idx="0">
                  <c:v>Noun&lt; 2</c:v>
                </c:pt>
              </c:strCache>
            </c:strRef>
          </c:tx>
          <c:spPr>
            <a:solidFill>
              <a:schemeClr val="accent2"/>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Diagram!$B$3:$H$3</c:f>
              <c:numCache>
                <c:formatCode>General</c:formatCode>
                <c:ptCount val="7"/>
                <c:pt idx="0">
                  <c:v>39</c:v>
                </c:pt>
                <c:pt idx="1">
                  <c:v>54</c:v>
                </c:pt>
                <c:pt idx="2">
                  <c:v>0</c:v>
                </c:pt>
                <c:pt idx="3">
                  <c:v>1</c:v>
                </c:pt>
                <c:pt idx="4">
                  <c:v>0</c:v>
                </c:pt>
                <c:pt idx="5">
                  <c:v>0</c:v>
                </c:pt>
                <c:pt idx="6">
                  <c:v>118</c:v>
                </c:pt>
              </c:numCache>
            </c:numRef>
          </c:val>
          <c:extLst>
            <c:ext xmlns:c16="http://schemas.microsoft.com/office/drawing/2014/chart" uri="{C3380CC4-5D6E-409C-BE32-E72D297353CC}">
              <c16:uniqueId val="{00000001-DF44-4611-9E23-BA10498E77DB}"/>
            </c:ext>
          </c:extLst>
        </c:ser>
        <c:ser>
          <c:idx val="2"/>
          <c:order val="2"/>
          <c:tx>
            <c:strRef>
              <c:f>Diagram!$A$4</c:f>
              <c:strCache>
                <c:ptCount val="1"/>
                <c:pt idx="0">
                  <c:v>Adjective&gt;5</c:v>
                </c:pt>
              </c:strCache>
            </c:strRef>
          </c:tx>
          <c:spPr>
            <a:solidFill>
              <a:schemeClr val="accent3"/>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Diagram!$B$4:$H$4</c:f>
              <c:numCache>
                <c:formatCode>General</c:formatCode>
                <c:ptCount val="7"/>
                <c:pt idx="0">
                  <c:v>104</c:v>
                </c:pt>
                <c:pt idx="1">
                  <c:v>47</c:v>
                </c:pt>
                <c:pt idx="2">
                  <c:v>221</c:v>
                </c:pt>
                <c:pt idx="3">
                  <c:v>92</c:v>
                </c:pt>
                <c:pt idx="4">
                  <c:v>300</c:v>
                </c:pt>
                <c:pt idx="5">
                  <c:v>145</c:v>
                </c:pt>
                <c:pt idx="6">
                  <c:v>33</c:v>
                </c:pt>
              </c:numCache>
            </c:numRef>
          </c:val>
          <c:extLst>
            <c:ext xmlns:c16="http://schemas.microsoft.com/office/drawing/2014/chart" uri="{C3380CC4-5D6E-409C-BE32-E72D297353CC}">
              <c16:uniqueId val="{00000002-DF44-4611-9E23-BA10498E77DB}"/>
            </c:ext>
          </c:extLst>
        </c:ser>
        <c:ser>
          <c:idx val="3"/>
          <c:order val="3"/>
          <c:tx>
            <c:strRef>
              <c:f>Diagram!$A$5</c:f>
              <c:strCache>
                <c:ptCount val="1"/>
                <c:pt idx="0">
                  <c:v>Adjective&lt;2</c:v>
                </c:pt>
              </c:strCache>
            </c:strRef>
          </c:tx>
          <c:spPr>
            <a:solidFill>
              <a:schemeClr val="accent4"/>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Diagram!$B$5:$H$5</c:f>
              <c:numCache>
                <c:formatCode>General</c:formatCode>
                <c:ptCount val="7"/>
                <c:pt idx="0">
                  <c:v>44</c:v>
                </c:pt>
                <c:pt idx="1">
                  <c:v>20</c:v>
                </c:pt>
                <c:pt idx="2">
                  <c:v>0</c:v>
                </c:pt>
                <c:pt idx="3">
                  <c:v>1</c:v>
                </c:pt>
                <c:pt idx="4">
                  <c:v>0</c:v>
                </c:pt>
                <c:pt idx="5">
                  <c:v>0</c:v>
                </c:pt>
                <c:pt idx="6">
                  <c:v>27</c:v>
                </c:pt>
              </c:numCache>
            </c:numRef>
          </c:val>
          <c:extLst>
            <c:ext xmlns:c16="http://schemas.microsoft.com/office/drawing/2014/chart" uri="{C3380CC4-5D6E-409C-BE32-E72D297353CC}">
              <c16:uniqueId val="{00000003-DF44-4611-9E23-BA10498E77DB}"/>
            </c:ext>
          </c:extLst>
        </c:ser>
        <c:ser>
          <c:idx val="4"/>
          <c:order val="4"/>
          <c:tx>
            <c:strRef>
              <c:f>Diagram!$A$6</c:f>
              <c:strCache>
                <c:ptCount val="1"/>
                <c:pt idx="0">
                  <c:v>Total</c:v>
                </c:pt>
              </c:strCache>
            </c:strRef>
          </c:tx>
          <c:spPr>
            <a:solidFill>
              <a:srgbClr val="7030A0"/>
            </a:solidFill>
            <a:ln>
              <a:noFill/>
            </a:ln>
            <a:effectLst/>
          </c:spPr>
          <c:invertIfNegative val="0"/>
          <c:cat>
            <c:strRef>
              <c:f>Diagram!$B$1:$H$1</c:f>
              <c:strCache>
                <c:ptCount val="7"/>
                <c:pt idx="0">
                  <c:v>Valance</c:v>
                </c:pt>
                <c:pt idx="1">
                  <c:v>Arousal</c:v>
                </c:pt>
                <c:pt idx="2">
                  <c:v>imagery</c:v>
                </c:pt>
                <c:pt idx="3">
                  <c:v>Concreatness</c:v>
                </c:pt>
                <c:pt idx="4">
                  <c:v>meaningful</c:v>
                </c:pt>
                <c:pt idx="5">
                  <c:v>familiarity</c:v>
                </c:pt>
                <c:pt idx="6">
                  <c:v>emotionality</c:v>
                </c:pt>
              </c:strCache>
            </c:strRef>
          </c:cat>
          <c:val>
            <c:numRef>
              <c:f>Diagram!$B$6:$H$6</c:f>
              <c:numCache>
                <c:formatCode>General</c:formatCode>
                <c:ptCount val="7"/>
                <c:pt idx="0">
                  <c:v>360</c:v>
                </c:pt>
                <c:pt idx="1">
                  <c:v>181</c:v>
                </c:pt>
                <c:pt idx="2">
                  <c:v>642</c:v>
                </c:pt>
                <c:pt idx="3">
                  <c:v>420</c:v>
                </c:pt>
                <c:pt idx="4">
                  <c:v>908</c:v>
                </c:pt>
                <c:pt idx="5">
                  <c:v>337</c:v>
                </c:pt>
                <c:pt idx="6">
                  <c:v>225</c:v>
                </c:pt>
              </c:numCache>
            </c:numRef>
          </c:val>
          <c:extLst>
            <c:ext xmlns:c16="http://schemas.microsoft.com/office/drawing/2014/chart" uri="{C3380CC4-5D6E-409C-BE32-E72D297353CC}">
              <c16:uniqueId val="{00000004-DF44-4611-9E23-BA10498E77DB}"/>
            </c:ext>
          </c:extLst>
        </c:ser>
        <c:dLbls>
          <c:showLegendKey val="0"/>
          <c:showVal val="0"/>
          <c:showCatName val="0"/>
          <c:showSerName val="0"/>
          <c:showPercent val="0"/>
          <c:showBubbleSize val="0"/>
        </c:dLbls>
        <c:gapWidth val="219"/>
        <c:overlap val="-27"/>
        <c:axId val="-1829460672"/>
        <c:axId val="-1829455232"/>
      </c:barChart>
      <c:catAx>
        <c:axId val="-182946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829455232"/>
        <c:crosses val="autoZero"/>
        <c:auto val="1"/>
        <c:lblAlgn val="ctr"/>
        <c:lblOffset val="100"/>
        <c:noMultiLvlLbl val="0"/>
      </c:catAx>
      <c:valAx>
        <c:axId val="-182945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182946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43EA1-0050-4BF9-B7BA-EDCB42F0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7401</Words>
  <Characters>42189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a</cp:lastModifiedBy>
  <cp:revision>2</cp:revision>
  <dcterms:created xsi:type="dcterms:W3CDTF">2025-08-09T09:16:00Z</dcterms:created>
  <dcterms:modified xsi:type="dcterms:W3CDTF">2025-08-09T09:16:00Z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ab012f65842b4bb9815605ead736a393</vt:lpwstr>
  </property>
</Properties>
</file>