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C254" w14:textId="77777777" w:rsidR="004D3D53" w:rsidRPr="00C721FE" w:rsidRDefault="00515DF8" w:rsidP="0070306F">
      <w:pPr>
        <w:jc w:val="both"/>
        <w:rPr>
          <w:sz w:val="36"/>
          <w:szCs w:val="36"/>
        </w:rPr>
      </w:pPr>
      <w:r w:rsidRPr="00C721FE">
        <w:rPr>
          <w:sz w:val="36"/>
          <w:szCs w:val="36"/>
        </w:rPr>
        <w:t>The Analysis of Lexical Normalization in the Covid19- related Neologisms: The Case of English to Persian Equivalents</w:t>
      </w:r>
    </w:p>
    <w:p w14:paraId="39047181" w14:textId="77777777" w:rsidR="004E0FD3" w:rsidRDefault="004E0FD3" w:rsidP="0070306F">
      <w:pPr>
        <w:jc w:val="center"/>
        <w:rPr>
          <w:sz w:val="24"/>
          <w:szCs w:val="24"/>
        </w:rPr>
      </w:pPr>
    </w:p>
    <w:p w14:paraId="580EE79D" w14:textId="267A3308" w:rsidR="00515DF8" w:rsidRDefault="00515DF8" w:rsidP="0070306F">
      <w:pPr>
        <w:jc w:val="center"/>
        <w:rPr>
          <w:sz w:val="24"/>
          <w:szCs w:val="24"/>
        </w:rPr>
      </w:pPr>
      <w:r w:rsidRPr="00515DF8">
        <w:rPr>
          <w:sz w:val="24"/>
          <w:szCs w:val="24"/>
        </w:rPr>
        <w:t>Abstract</w:t>
      </w:r>
    </w:p>
    <w:p w14:paraId="4ED862A7" w14:textId="77777777" w:rsidR="00515DF8" w:rsidRPr="00604BB3" w:rsidRDefault="0070306F" w:rsidP="00D82C5B">
      <w:pPr>
        <w:jc w:val="both"/>
      </w:pPr>
      <w:r w:rsidRPr="00604BB3">
        <w:t xml:space="preserve">Neologisms emerge within the language mainstream and constitute an indispensable aspect, particularly in literature and new phenomena in our lives. </w:t>
      </w:r>
      <w:r w:rsidR="00515DF8" w:rsidRPr="00604BB3">
        <w:t>These novel terms, born from creative minds, often lack defined equivalents in other languages, posing challenges for tran</w:t>
      </w:r>
      <w:r w:rsidRPr="00604BB3">
        <w:t>slators</w:t>
      </w:r>
      <w:r w:rsidR="00515DF8" w:rsidRPr="00604BB3">
        <w:t>. In the realm of translation studies, neologisms, especially those related to the coronavirus pandemic, have garnered significant attention. This study focuses on</w:t>
      </w:r>
      <w:r w:rsidR="00C50731" w:rsidRPr="00604BB3">
        <w:t xml:space="preserve"> slang</w:t>
      </w:r>
      <w:r w:rsidR="00515DF8" w:rsidRPr="00604BB3">
        <w:t xml:space="preserve"> "</w:t>
      </w:r>
      <w:proofErr w:type="spellStart"/>
      <w:r w:rsidR="00515DF8" w:rsidRPr="00604BB3">
        <w:t>coroneologisms</w:t>
      </w:r>
      <w:proofErr w:type="spellEnd"/>
      <w:r w:rsidR="00515DF8" w:rsidRPr="00604BB3">
        <w:t>" and their translations</w:t>
      </w:r>
      <w:r w:rsidR="00C50731" w:rsidRPr="00604BB3">
        <w:t xml:space="preserve"> compiled by Thone (2020).</w:t>
      </w:r>
      <w:r w:rsidRPr="00604BB3">
        <w:t xml:space="preserve"> </w:t>
      </w:r>
      <w:r w:rsidR="00C50731" w:rsidRPr="00604BB3">
        <w:t xml:space="preserve">Utilizing the resources provided by english-corpora.org, the frequency of </w:t>
      </w:r>
      <w:proofErr w:type="spellStart"/>
      <w:r w:rsidR="00C50731" w:rsidRPr="00604BB3">
        <w:t>coroneologisms</w:t>
      </w:r>
      <w:proofErr w:type="spellEnd"/>
      <w:r w:rsidR="00C50731" w:rsidRPr="00604BB3">
        <w:t xml:space="preserve"> was examined.  </w:t>
      </w:r>
      <w:r w:rsidR="00EB2153" w:rsidRPr="00604BB3">
        <w:t>A questionnaire</w:t>
      </w:r>
      <w:r w:rsidR="00515DF8" w:rsidRPr="00604BB3">
        <w:t xml:space="preserve"> featuring </w:t>
      </w:r>
      <w:r w:rsidR="00EB2153" w:rsidRPr="00604BB3">
        <w:t xml:space="preserve">a selection of the most frequently occurring neologisms was randomly </w:t>
      </w:r>
      <w:r w:rsidR="00515DF8" w:rsidRPr="00604BB3">
        <w:t>selected</w:t>
      </w:r>
      <w:r w:rsidR="00EB2153" w:rsidRPr="00604BB3">
        <w:t xml:space="preserve"> and </w:t>
      </w:r>
      <w:r w:rsidR="00515DF8" w:rsidRPr="00604BB3">
        <w:t xml:space="preserve">distributed to twenty-nine translators to gauge their translation approaches. </w:t>
      </w:r>
      <w:r w:rsidR="00C13504" w:rsidRPr="00604BB3">
        <w:t>The r</w:t>
      </w:r>
      <w:r w:rsidR="00515DF8" w:rsidRPr="00604BB3">
        <w:t>esults, classified accordi</w:t>
      </w:r>
      <w:r w:rsidR="00C13504" w:rsidRPr="00604BB3">
        <w:t>ng to Newmark's (1988) taxonomy to</w:t>
      </w:r>
      <w:r w:rsidR="00515DF8" w:rsidRPr="00604BB3">
        <w:t xml:space="preserve"> reveal the normalization status of equivalents. Strategies employed for translating normalized examples are identified using Molina and Albir's (2020) framework. The study finds that various neologism types, such as blends and derived words, undergo normalization, primarily through translation into blends. While translators employ diverse strategies like amplification and </w:t>
      </w:r>
      <w:r w:rsidR="00D82C5B">
        <w:t>generalization</w:t>
      </w:r>
      <w:r w:rsidR="00515DF8" w:rsidRPr="00604BB3">
        <w:t>, they generally lead to normalization. However, old words with new meanings often face mistranslations or omissions rather than normalization. Overall, blends emerge as the most normalized neologism type, whereas old words with new senses exhibit the least normalization.</w:t>
      </w:r>
      <w:r w:rsidR="00C13504" w:rsidRPr="00604BB3">
        <w:t xml:space="preserve"> </w:t>
      </w:r>
    </w:p>
    <w:p w14:paraId="5E4D7ABB" w14:textId="77777777" w:rsidR="00465203" w:rsidRDefault="00ED6A28" w:rsidP="00465203">
      <w:pPr>
        <w:rPr>
          <w:b/>
          <w:bCs/>
          <w:sz w:val="24"/>
          <w:szCs w:val="24"/>
        </w:rPr>
      </w:pPr>
      <w:r>
        <w:rPr>
          <w:b/>
          <w:bCs/>
          <w:sz w:val="24"/>
          <w:szCs w:val="24"/>
        </w:rPr>
        <w:t xml:space="preserve">1. </w:t>
      </w:r>
      <w:r w:rsidR="00465203">
        <w:rPr>
          <w:b/>
          <w:bCs/>
          <w:sz w:val="24"/>
          <w:szCs w:val="24"/>
        </w:rPr>
        <w:t xml:space="preserve">Introduction </w:t>
      </w:r>
    </w:p>
    <w:p w14:paraId="5D6A3E82" w14:textId="77777777" w:rsidR="00465203" w:rsidRPr="00465203" w:rsidRDefault="00465203" w:rsidP="00465203">
      <w:pPr>
        <w:jc w:val="both"/>
      </w:pPr>
      <w:r w:rsidRPr="00465203">
        <w:t>The challenge of translating neologisms and their equivalents has persisted over time, especially with the advancements in science and technology, leading to an influx of new terms into language, as noted by Newmark (1988). Neologisms cover various topics, including politics, culture, war, and pandemics, across diverse genres. These novel terms often enter the language mainstream, posing difficulties for translators and dictionary compilers, who may not have definitions or equivalents readily available due to their imaginative origin. The creativity of the context correlates with the frequency of encountering neologisms by translators and readers alike. Neologisms remain relevant as long as they are actively used, transitioning from novelty to common usage over time, as outlined by Lin (2013). According to Newmark (1988), translating lexis presents greater challenges than grammatical complexities, as meanings may be context-dependent or evolve in the target language. Various strategies, including Newmark's taxonomy, have been proposed to address these challenges in neologism translation, offering a comprehensive framework for translators to navigate this intricate task.</w:t>
      </w:r>
    </w:p>
    <w:p w14:paraId="4FECF49E" w14:textId="77777777" w:rsidR="00465203" w:rsidRDefault="00465203" w:rsidP="00465203">
      <w:pPr>
        <w:spacing w:line="24" w:lineRule="atLeast"/>
        <w:jc w:val="both"/>
        <w:rPr>
          <w:rFonts w:cstheme="majorBidi"/>
          <w:sz w:val="24"/>
          <w:szCs w:val="24"/>
          <w:lang w:bidi="fa-IR"/>
        </w:rPr>
      </w:pPr>
      <w:r w:rsidRPr="00465203">
        <w:t xml:space="preserve">Neologisms arise at various historical junctures for distinct reasons. The concept of neology has attracted attention from theorists, with some endeavoring to elucidate their emergence. Sapir (as cited in </w:t>
      </w:r>
      <w:proofErr w:type="spellStart"/>
      <w:r w:rsidRPr="00465203">
        <w:t>Bassnett</w:t>
      </w:r>
      <w:proofErr w:type="spellEnd"/>
      <w:r w:rsidRPr="00465203">
        <w:t xml:space="preserve">, 2002) posits that "language is a guide to social reality," suggesting that languages reflect social phenomena uniquely. Lin (2013) contends that the impetus behind neologism creation lies not merely in denoting new concepts, but rather in fulfilling language users' psychological needs and their inclination for explanation. </w:t>
      </w:r>
      <w:r w:rsidRPr="00465203">
        <w:rPr>
          <w:rFonts w:cstheme="majorBidi"/>
          <w:lang w:bidi="fa-IR"/>
        </w:rPr>
        <w:t>Chen (as cited in Lin, 2013) asserts:</w:t>
      </w:r>
    </w:p>
    <w:p w14:paraId="507120BF" w14:textId="77777777" w:rsidR="00465203" w:rsidRPr="00465203" w:rsidRDefault="00465203" w:rsidP="00465203">
      <w:pPr>
        <w:ind w:left="720"/>
        <w:jc w:val="both"/>
        <w:rPr>
          <w:rFonts w:cstheme="majorBidi"/>
          <w:lang w:bidi="fa-IR"/>
        </w:rPr>
      </w:pPr>
      <w:r w:rsidRPr="00465203">
        <w:rPr>
          <w:rFonts w:cstheme="majorBidi"/>
          <w:lang w:bidi="fa-IR"/>
        </w:rPr>
        <w:lastRenderedPageBreak/>
        <w:t>the elements of social or any other kind of change, such as changes in societal structure, economic base, superstructure and folkways, as well as the new discoveries, inventions, technologies and breakthroughs of the scientific process, such as new concepts, new ideas, new opinions, new perceptions, are all inevitably influenced and produced by the communicating system of a language, which can be well observed through the medium of speech. Herein lies the main cause for devising neologisms (Chen, 1998, p. 409).</w:t>
      </w:r>
    </w:p>
    <w:p w14:paraId="1F0226F1" w14:textId="77777777" w:rsidR="00465203" w:rsidRPr="00465203" w:rsidRDefault="00465203" w:rsidP="00465203">
      <w:pPr>
        <w:jc w:val="both"/>
      </w:pPr>
      <w:r w:rsidRPr="00465203">
        <w:t xml:space="preserve">With the emergence of new phenomena, vocabularies, the most dynamic aspect of language, undergo significant expansion (Zheng, 2015). The COVID-19 pandemic, a global health crisis of unprecedented scale, has profoundly impacted our lives, prompting a shift to online platforms for safety and instilling anxiety worldwide. This lethal respiratory virus has affected various aspects of human life, including health, education, and culture, leaving an indelible mark on our language. One notable manifestation of its linguistic impact is the proliferation of coined terms by language users, commonly referred to as </w:t>
      </w:r>
      <w:proofErr w:type="spellStart"/>
      <w:r w:rsidRPr="00465203">
        <w:t>coroneologisms</w:t>
      </w:r>
      <w:proofErr w:type="spellEnd"/>
      <w:r w:rsidRPr="00465203">
        <w:t xml:space="preserve"> (Roig-Marín, 2020). According to Throne (2020), the number of </w:t>
      </w:r>
      <w:proofErr w:type="spellStart"/>
      <w:r w:rsidRPr="00465203">
        <w:t>coroneologisms</w:t>
      </w:r>
      <w:proofErr w:type="spellEnd"/>
      <w:r w:rsidRPr="00465203">
        <w:t xml:space="preserve"> has surged rapidly, with over 1,000 neologisms, both general and technical, coined during the pandemic. Amidst the pandemic, the language associated with COVID-19 has spread widely, with </w:t>
      </w:r>
      <w:proofErr w:type="spellStart"/>
      <w:r w:rsidRPr="00465203">
        <w:t>coroneologisms</w:t>
      </w:r>
      <w:proofErr w:type="spellEnd"/>
      <w:r w:rsidRPr="00465203">
        <w:t xml:space="preserve"> finding their way into online dictionaries, corpora, and encyclopedias, attracting the at</w:t>
      </w:r>
      <w:r w:rsidR="00A11741">
        <w:t>tention of linguists (Mahmoudi-</w:t>
      </w:r>
      <w:proofErr w:type="spellStart"/>
      <w:r w:rsidR="00A11741">
        <w:t>d</w:t>
      </w:r>
      <w:r w:rsidRPr="00465203">
        <w:t>ehaki</w:t>
      </w:r>
      <w:proofErr w:type="spellEnd"/>
      <w:r w:rsidRPr="00465203">
        <w:t xml:space="preserve"> et al., 2021).</w:t>
      </w:r>
    </w:p>
    <w:p w14:paraId="309CA014" w14:textId="77777777" w:rsidR="00465203" w:rsidRPr="00465203" w:rsidRDefault="00465203" w:rsidP="00465203">
      <w:pPr>
        <w:jc w:val="both"/>
      </w:pPr>
      <w:r w:rsidRPr="00465203">
        <w:t xml:space="preserve">Given that words serve as the fundamental unit of translation, as famously proclaimed by Derrida (as cited in Venuti, 2012) that "at the beginning of translation is the word" (p. 370), the translation of neologisms holds significant importance. The scarcity of equivalents fuels our curiosity to uncover translators' strategies in selecting appropriate words. Translating neologisms entails various complexities for translators, considering both linguistic and cultural factors. </w:t>
      </w:r>
    </w:p>
    <w:p w14:paraId="03B5DF69" w14:textId="77777777" w:rsidR="00465203" w:rsidRPr="00465203" w:rsidRDefault="00465203" w:rsidP="00465203">
      <w:pPr>
        <w:jc w:val="both"/>
      </w:pPr>
      <w:r w:rsidRPr="00465203">
        <w:t>The alignment of translation universals with normalization and the paucity of research on this subject urge us to give greater attention to the translation of neologisms. Despite being a subject of research in translation studies, the translation of neologisms has seldom been explored within the framework of translation universals, particularly normalization. It is important to note that many of these neologisms lack equivalents in the target language, posing a significant challenge exacerbated by the lagging development of dictionaries. Consequently, they present a perplexing dilemma for translators who must strive to find suitable equivalents. At times, translators resort to using common or cliché words or even provide explanations when encountering neologisms. In summary, this study aims to shed light on an area that has been overlooked.</w:t>
      </w:r>
    </w:p>
    <w:p w14:paraId="73485ED6" w14:textId="77777777" w:rsidR="00ED6A28" w:rsidRDefault="007E43F6" w:rsidP="00465203">
      <w:pPr>
        <w:rPr>
          <w:b/>
          <w:bCs/>
          <w:sz w:val="24"/>
          <w:szCs w:val="24"/>
        </w:rPr>
      </w:pPr>
      <w:r>
        <w:rPr>
          <w:b/>
          <w:bCs/>
          <w:sz w:val="24"/>
          <w:szCs w:val="24"/>
        </w:rPr>
        <w:t xml:space="preserve">2. </w:t>
      </w:r>
      <w:r w:rsidR="00ED6A28">
        <w:rPr>
          <w:b/>
          <w:bCs/>
          <w:sz w:val="24"/>
          <w:szCs w:val="24"/>
        </w:rPr>
        <w:t>Literature Review</w:t>
      </w:r>
    </w:p>
    <w:p w14:paraId="3A6B3194" w14:textId="77777777" w:rsidR="00465203" w:rsidRDefault="00ED6A28" w:rsidP="00465203">
      <w:pPr>
        <w:rPr>
          <w:b/>
          <w:bCs/>
          <w:sz w:val="24"/>
          <w:szCs w:val="24"/>
        </w:rPr>
      </w:pPr>
      <w:r>
        <w:rPr>
          <w:b/>
          <w:bCs/>
          <w:sz w:val="24"/>
          <w:szCs w:val="24"/>
        </w:rPr>
        <w:t xml:space="preserve">2.1. </w:t>
      </w:r>
      <w:r w:rsidR="00465203">
        <w:rPr>
          <w:b/>
          <w:bCs/>
          <w:sz w:val="24"/>
          <w:szCs w:val="24"/>
        </w:rPr>
        <w:t>Neologism</w:t>
      </w:r>
      <w:r>
        <w:rPr>
          <w:b/>
          <w:bCs/>
          <w:sz w:val="24"/>
          <w:szCs w:val="24"/>
        </w:rPr>
        <w:t>s</w:t>
      </w:r>
      <w:r w:rsidR="00465203">
        <w:rPr>
          <w:b/>
          <w:bCs/>
          <w:sz w:val="24"/>
          <w:szCs w:val="24"/>
        </w:rPr>
        <w:t xml:space="preserve">, Nonces and </w:t>
      </w:r>
      <w:proofErr w:type="spellStart"/>
      <w:r w:rsidR="00465203">
        <w:rPr>
          <w:b/>
          <w:bCs/>
          <w:sz w:val="24"/>
          <w:szCs w:val="24"/>
        </w:rPr>
        <w:t>Protologisms</w:t>
      </w:r>
      <w:proofErr w:type="spellEnd"/>
    </w:p>
    <w:p w14:paraId="3D59BBBB" w14:textId="77777777" w:rsidR="00465203" w:rsidRDefault="00465203" w:rsidP="00A11741">
      <w:pPr>
        <w:jc w:val="both"/>
      </w:pPr>
      <w:r w:rsidRPr="00544DB9">
        <w:t>The exploration of neologisms within the field of translation studies has traditionally occupied a relatively obscure and reserved position. A limited number of scholars have either authored individual papers or dedicated succinct chapters within broader works to investigate the underlying catalysts for their emergence. The introduction of novel lexical entities into a language is typically instigated by a myriad of factors. Such factors may include the necessity for a speaker to coin an alternative term for a concept eluding immediate recall, or the imperative to devise a name or designation for an individual to elucidate a novel phenomenon from a distinct vantage point.</w:t>
      </w:r>
      <w:r>
        <w:t xml:space="preserve"> </w:t>
      </w:r>
    </w:p>
    <w:p w14:paraId="3683BAEB" w14:textId="77777777" w:rsidR="00465203" w:rsidRPr="00465203" w:rsidRDefault="00465203" w:rsidP="00465203">
      <w:pPr>
        <w:jc w:val="both"/>
      </w:pPr>
      <w:r w:rsidRPr="00465203">
        <w:lastRenderedPageBreak/>
        <w:t>While there exists an overlap in the definitions of neologism, the issue concerning the precise definition of the concept remains subject to debate. With regard to the manifestation of neologisms within language, Lefevere (1992) posited that writers create new words in texts by amalgamating components from various existing words, thereby enhancing the illocutionary efficacy of the text. Echoing this sentiment, Choi (2006) asserted that neologisms encompass "words that have been newly created," encompassing both entirely novel terms and those with previous existence, which imbue new expressions or meanings onto objects or concepts (p. 189). Choi further contended that these newly coined words reflect societal dynamics and are deeply embedded within social discourse, leisure activities, economic realms, and the digital sphere. Moreover, Choi posited that words or phrases utilized by speakers in discourse, even if absent from dictionaries, may be construed as neologisms. Crystal (2018) advanced the discourse by drawing a distinction between neologisms and nonces. According to his delineation, nonces denote lexical innovations crafted to address an immediate communicative exigency, serving as transient solutions to immediate problems. These lexical creations are typically employed only once and may swiftly fade from memory following their initial use. Crystal (2018) articulated, "A neologism remains new until its usage becomes automatic, or conversely, until it falls out of favor and ceases to be employed altogether" (p. 142). The fate of a neologism, whether it persists within the linguistic milieu or dissipates, remains inherently unpredictable.</w:t>
      </w:r>
    </w:p>
    <w:p w14:paraId="76A695DF" w14:textId="77777777" w:rsidR="00465203" w:rsidRPr="00465203" w:rsidRDefault="00465203" w:rsidP="00465203">
      <w:pPr>
        <w:jc w:val="both"/>
      </w:pPr>
      <w:r w:rsidRPr="00465203">
        <w:t>Epstein (2011) introduced the term "</w:t>
      </w:r>
      <w:proofErr w:type="spellStart"/>
      <w:r w:rsidRPr="00465203">
        <w:t>protologisms</w:t>
      </w:r>
      <w:proofErr w:type="spellEnd"/>
      <w:r w:rsidRPr="00465203">
        <w:t xml:space="preserve">," derived from Greek roots ("protos," meaning "first or original," and "logos," meaning "word"). According to Epstein, </w:t>
      </w:r>
      <w:proofErr w:type="spellStart"/>
      <w:r w:rsidRPr="00465203">
        <w:t>protologisms</w:t>
      </w:r>
      <w:proofErr w:type="spellEnd"/>
      <w:r w:rsidRPr="00465203">
        <w:t xml:space="preserve"> denote newly coined terms that have not yet gained widespread acceptance. Epstein (2011) contends that even commonplace terms in contemporary usage were once considered </w:t>
      </w:r>
      <w:proofErr w:type="spellStart"/>
      <w:r w:rsidRPr="00465203">
        <w:t>protologisms</w:t>
      </w:r>
      <w:proofErr w:type="spellEnd"/>
      <w:r w:rsidRPr="00465203">
        <w:t xml:space="preserve">, transitioning to the status of neologisms upon integration into mainstream media discourse. Distinguishing between neologisms and </w:t>
      </w:r>
      <w:proofErr w:type="spellStart"/>
      <w:r w:rsidRPr="00465203">
        <w:t>protologisms</w:t>
      </w:r>
      <w:proofErr w:type="spellEnd"/>
      <w:r w:rsidRPr="00465203">
        <w:t>, and delineating their respective boundaries based on frequency of occurrence, poses a challenge due to the subjective nature of linguistic convention. Certain regularities observed in the translation of neologisms prompt us to delve deeper into the strategies applied in their translation.</w:t>
      </w:r>
    </w:p>
    <w:p w14:paraId="6FD0774E" w14:textId="77777777" w:rsidR="00465203" w:rsidRPr="00B35908" w:rsidRDefault="00ED6A28" w:rsidP="00465203">
      <w:pPr>
        <w:jc w:val="both"/>
        <w:rPr>
          <w:b/>
          <w:bCs/>
          <w:sz w:val="24"/>
          <w:szCs w:val="24"/>
        </w:rPr>
      </w:pPr>
      <w:r>
        <w:rPr>
          <w:b/>
          <w:bCs/>
          <w:sz w:val="24"/>
          <w:szCs w:val="24"/>
        </w:rPr>
        <w:t xml:space="preserve">2.2. </w:t>
      </w:r>
      <w:r w:rsidR="00465203">
        <w:rPr>
          <w:b/>
          <w:bCs/>
          <w:sz w:val="24"/>
          <w:szCs w:val="24"/>
        </w:rPr>
        <w:t xml:space="preserve">Norms </w:t>
      </w:r>
    </w:p>
    <w:p w14:paraId="2B7DEFBC" w14:textId="77777777" w:rsidR="00465203" w:rsidRPr="00465203" w:rsidRDefault="00465203" w:rsidP="00465203">
      <w:pPr>
        <w:jc w:val="both"/>
      </w:pPr>
      <w:r w:rsidRPr="00465203">
        <w:t xml:space="preserve">Within the realm of descriptive translation studies, scholars have discerned recurring patterns and regularities in the outcomes of translation endeavors. A concept known as "norms" emerged as a pivotal construct linking the personal and social dimensions of the translation process. While earlier scholars briefly acknowledged norms, it was </w:t>
      </w:r>
      <w:proofErr w:type="spellStart"/>
      <w:r w:rsidRPr="00465203">
        <w:t>Toury</w:t>
      </w:r>
      <w:proofErr w:type="spellEnd"/>
      <w:r w:rsidRPr="00465203">
        <w:t xml:space="preserve"> (2012) who accorded them heightened significance, thereby elevating norms to a newly specialized area within translation studies. </w:t>
      </w:r>
      <w:proofErr w:type="spellStart"/>
      <w:r w:rsidRPr="00465203">
        <w:t>Toury</w:t>
      </w:r>
      <w:proofErr w:type="spellEnd"/>
      <w:r w:rsidRPr="00465203">
        <w:t xml:space="preserve"> (2012) delineated norms as "the translation of general values or ideas shared by a community – as to what would count as right or wrong, adequate or inadequate – into performance instructions appropriate for and applicable to concrete situations" (p. 63).</w:t>
      </w:r>
    </w:p>
    <w:p w14:paraId="1962D7A4" w14:textId="77777777" w:rsidR="00465203" w:rsidRPr="00465203" w:rsidRDefault="00465203" w:rsidP="00465203">
      <w:pPr>
        <w:jc w:val="both"/>
      </w:pPr>
      <w:r w:rsidRPr="00465203">
        <w:t xml:space="preserve">Given that translation inherently involves interaction between at least two languages and cultural traditions, it inherently assumes the character of a "norm-governed activity." Each culture, society, or historical period imposes its own set of sociocultural constraints, which individuals assimilate through the process of socialization. Positioned along a continuum of potency, norms occupy an intermediary stance between rules and idiosyncrasies. Rules represent the most stringent constraints, often backed by legal sanction, with violations incurring penalties. Norms, while prescriptive in nature, exert a comparatively weaker influence; transgressions may result in adverse evaluations (Munday, 2016). Conventions, as </w:t>
      </w:r>
      <w:r w:rsidRPr="00465203">
        <w:lastRenderedPageBreak/>
        <w:t>posited by Nord (as cited in Munday, 2016), are characterized by informality and are typically acquired through trial and error.</w:t>
      </w:r>
    </w:p>
    <w:p w14:paraId="7FF767F8" w14:textId="77777777" w:rsidR="00465203" w:rsidRPr="000C507B" w:rsidRDefault="00465203" w:rsidP="00465203">
      <w:pPr>
        <w:jc w:val="both"/>
      </w:pPr>
      <w:proofErr w:type="spellStart"/>
      <w:r w:rsidRPr="000C507B">
        <w:t>Toury</w:t>
      </w:r>
      <w:proofErr w:type="spellEnd"/>
      <w:r w:rsidRPr="000C507B">
        <w:t xml:space="preserve"> (2012) delineates various types of norms operative at different stages of the translation process. Preliminary norms encompass considerations regarding the existence and nature of translation policies, as well as the degree of directness in translation. Translation policy pertains to "those factors that govern the selection of text types, or even individual texts, for importation through translation into a particular culture/language at a specific point in time" (</w:t>
      </w:r>
      <w:proofErr w:type="spellStart"/>
      <w:r w:rsidRPr="000C507B">
        <w:t>Toury</w:t>
      </w:r>
      <w:proofErr w:type="spellEnd"/>
      <w:r w:rsidRPr="000C507B">
        <w:t>, 2012, p. 82). Moreover, the directness of translation denotes "the threshold of tolerance for translating from languages other than the ultimate source language" (</w:t>
      </w:r>
      <w:proofErr w:type="spellStart"/>
      <w:r w:rsidRPr="000C507B">
        <w:t>Toury</w:t>
      </w:r>
      <w:proofErr w:type="spellEnd"/>
      <w:r w:rsidRPr="000C507B">
        <w:t xml:space="preserve">, 2012, p. 82). Operational norms, on the other hand, </w:t>
      </w:r>
      <w:r w:rsidR="00C14EDB">
        <w:t>“</w:t>
      </w:r>
      <w:r w:rsidRPr="000C507B">
        <w:t>guide the decision-making process during the act of translation itself</w:t>
      </w:r>
      <w:r w:rsidR="00C14EDB">
        <w:t>”</w:t>
      </w:r>
      <w:r w:rsidRPr="000C507B">
        <w:t xml:space="preserve"> (</w:t>
      </w:r>
      <w:proofErr w:type="spellStart"/>
      <w:r w:rsidRPr="000C507B">
        <w:t>Toury</w:t>
      </w:r>
      <w:proofErr w:type="spellEnd"/>
      <w:r w:rsidRPr="000C507B">
        <w:t>, 2012, p. 82).</w:t>
      </w:r>
    </w:p>
    <w:p w14:paraId="515C9A8A" w14:textId="77777777" w:rsidR="00465203" w:rsidRPr="000C507B" w:rsidRDefault="00465203" w:rsidP="00465203">
      <w:pPr>
        <w:jc w:val="both"/>
      </w:pPr>
      <w:r w:rsidRPr="000C507B">
        <w:t xml:space="preserve">The concept of norms has reignited the discourse surrounding the traditional paradigm of equivalence, shifting the focus towards notions wherein the target system and culture serve as fundamental considerations in translation. This transition saw the gradual replacement of the notion of equivalence with perspectives that underscore the importance of the target system and culture (Baker et al., 1993). Consequently, </w:t>
      </w:r>
      <w:proofErr w:type="spellStart"/>
      <w:r w:rsidRPr="000C507B">
        <w:t>Toury</w:t>
      </w:r>
      <w:proofErr w:type="spellEnd"/>
      <w:r w:rsidRPr="000C507B">
        <w:t xml:space="preserve"> (2012) famously asserted, "It is norms that determine the (type and extent of) equivalence manifested by actual translation" (p. 82).</w:t>
      </w:r>
    </w:p>
    <w:p w14:paraId="68A18D4D" w14:textId="77777777" w:rsidR="00465203" w:rsidRPr="000C507B" w:rsidRDefault="00465203" w:rsidP="00465203">
      <w:pPr>
        <w:jc w:val="both"/>
      </w:pPr>
      <w:r w:rsidRPr="000C507B">
        <w:t>Building upon this premise, Baker (1993) further expounded on the notion of norms by advocating that the primary unit of analysis in translation studies should not be an individual translation but rather an organized corpus of translated texts. However, it is essential to recognize that norms do not arise solely from the target system or the target text. As Baker (1993) articulates, "they are a product of a tradition of translating in specific ways, a tradition which can only be observed and elaborated through the analysis of a representative body of translated texts in a given language or culture" (p. 270).</w:t>
      </w:r>
    </w:p>
    <w:p w14:paraId="18B6B5C4" w14:textId="77777777" w:rsidR="00465203" w:rsidRPr="000C507B" w:rsidRDefault="00465203" w:rsidP="00465203">
      <w:pPr>
        <w:jc w:val="both"/>
      </w:pPr>
      <w:r w:rsidRPr="000C507B">
        <w:t>Chesterman (1997) introduced a supplementary framework of norms, encompassing: Product or expectancy norms: These norms are shaped by the anticipated expectations of readers regarding the characteristics of a translation of a particular type. As Chesterman (1997) elucidates, they are "established by the expectations of readers of translation (of a given type) concerning what a translation (of this type) should be like" (p. 64). Professional norms: These norms govern the translation process itself and include:</w:t>
      </w:r>
    </w:p>
    <w:p w14:paraId="3467DE2B" w14:textId="77777777" w:rsidR="00465203" w:rsidRPr="000C507B" w:rsidRDefault="00465203" w:rsidP="00465203">
      <w:pPr>
        <w:jc w:val="both"/>
      </w:pPr>
      <w:r w:rsidRPr="000C507B">
        <w:t>a) The accountability norm,</w:t>
      </w:r>
    </w:p>
    <w:p w14:paraId="0FC2F9C8" w14:textId="77777777" w:rsidR="00465203" w:rsidRPr="000C507B" w:rsidRDefault="00465203" w:rsidP="00465203">
      <w:pPr>
        <w:jc w:val="both"/>
      </w:pPr>
      <w:r w:rsidRPr="000C507B">
        <w:t>b) The communicative norm</w:t>
      </w:r>
    </w:p>
    <w:p w14:paraId="45F51F2F" w14:textId="77777777" w:rsidR="00465203" w:rsidRDefault="00465203" w:rsidP="00465203">
      <w:pPr>
        <w:jc w:val="both"/>
      </w:pPr>
      <w:r w:rsidRPr="000C507B">
        <w:t>c) The relation norm</w:t>
      </w:r>
    </w:p>
    <w:p w14:paraId="67BA2A62" w14:textId="77777777" w:rsidR="00B77F71" w:rsidRPr="000C507B" w:rsidRDefault="00B77F71" w:rsidP="00B77F71">
      <w:pPr>
        <w:jc w:val="both"/>
      </w:pPr>
      <w:r w:rsidRPr="000C507B">
        <w:t>It is pertinent to acknowledge that the decision-making process in translation is guided by norms, albeit operating within the tacit realm of translators' cognition, rendering it inherently opaque and challenging to access. Nonetheless, methodologies such as the think-aloud protocol offer a means of gaining insight into this process (Hermans, 1996). Translators' decisions within a particular cultural and temporal context are presumed to align with established norms, thereby suggesting that preferred decisions are not arbitrary but rather influenced by normative considerations.</w:t>
      </w:r>
    </w:p>
    <w:p w14:paraId="6BF8E969" w14:textId="77777777" w:rsidR="00465203" w:rsidRPr="000C507B" w:rsidRDefault="00465203" w:rsidP="00465203">
      <w:pPr>
        <w:jc w:val="both"/>
      </w:pPr>
      <w:r w:rsidRPr="000C507B">
        <w:t xml:space="preserve">The concept of norms in translation studies has been critiqued for its perceived constraint on translators' creative agency, portraying them as passive agents whose actions are socially determined by norms </w:t>
      </w:r>
      <w:r w:rsidRPr="000C507B">
        <w:lastRenderedPageBreak/>
        <w:t xml:space="preserve">(Schaffner, 2010). Since norms can only be discerned through the examination of a vast body of translations, </w:t>
      </w:r>
      <w:proofErr w:type="spellStart"/>
      <w:r w:rsidRPr="000C507B">
        <w:t>Toury</w:t>
      </w:r>
      <w:proofErr w:type="spellEnd"/>
      <w:r w:rsidRPr="000C507B">
        <w:t xml:space="preserve"> viewed this as an opportunity to explore potential translation universals.</w:t>
      </w:r>
    </w:p>
    <w:p w14:paraId="471F4BFE" w14:textId="77777777" w:rsidR="00465203" w:rsidRDefault="00ED6A28" w:rsidP="00465203">
      <w:r>
        <w:rPr>
          <w:b/>
          <w:bCs/>
          <w:sz w:val="24"/>
          <w:szCs w:val="24"/>
          <w:lang w:bidi="fa-IR"/>
        </w:rPr>
        <w:t xml:space="preserve">2.3. </w:t>
      </w:r>
      <w:r w:rsidR="00465203" w:rsidRPr="002354F1">
        <w:rPr>
          <w:b/>
          <w:bCs/>
          <w:sz w:val="24"/>
          <w:szCs w:val="24"/>
          <w:lang w:bidi="fa-IR"/>
        </w:rPr>
        <w:t>Translation Universals</w:t>
      </w:r>
    </w:p>
    <w:p w14:paraId="16B32A04" w14:textId="77777777" w:rsidR="00465203" w:rsidRPr="000C507B" w:rsidRDefault="00465203" w:rsidP="00465203">
      <w:pPr>
        <w:jc w:val="both"/>
      </w:pPr>
      <w:r w:rsidRPr="000C507B">
        <w:t xml:space="preserve">The introduction of electronic corpora provided a fertile ground for investigating hypotheses regarding universal characteristics of translation, marking the onset of an influx of research in translation studies. However, the concept of translation universals has remained contentious, with scholars divided on its validity. While some assert that translation universals find support in general linguistic properties of translated texts, others argue that the notion is untenable due to the impossibility of encompassing all translated texts across languages and time periods (Mauranen &amp; </w:t>
      </w:r>
      <w:proofErr w:type="spellStart"/>
      <w:r w:rsidRPr="000C507B">
        <w:t>Kujamaki</w:t>
      </w:r>
      <w:proofErr w:type="spellEnd"/>
      <w:r w:rsidRPr="000C507B">
        <w:t>, 2004).</w:t>
      </w:r>
    </w:p>
    <w:p w14:paraId="725F8DA7" w14:textId="77777777" w:rsidR="00465203" w:rsidRPr="000C507B" w:rsidRDefault="00465203" w:rsidP="00465203">
      <w:pPr>
        <w:jc w:val="both"/>
      </w:pPr>
      <w:r w:rsidRPr="000C507B">
        <w:t>Baker (1993) defined translation universals as features typically present in translated texts rather than original utterances, independent of interference from specific linguistic systems. She delineated several types of translation universals, including:</w:t>
      </w:r>
    </w:p>
    <w:p w14:paraId="56CA3455" w14:textId="77777777" w:rsidR="00465203" w:rsidRPr="000C507B" w:rsidRDefault="00465203" w:rsidP="00465203">
      <w:r w:rsidRPr="000C507B">
        <w:t>a) A marked increase in explicitness compared to specific source texts and original texts in general.</w:t>
      </w:r>
    </w:p>
    <w:p w14:paraId="264673AD" w14:textId="77777777" w:rsidR="00465203" w:rsidRPr="000C507B" w:rsidRDefault="00465203" w:rsidP="00465203">
      <w:r w:rsidRPr="000C507B">
        <w:t>b) A tendency towards simplification and disambiguation.</w:t>
      </w:r>
    </w:p>
    <w:p w14:paraId="77D082AB" w14:textId="77777777" w:rsidR="00465203" w:rsidRPr="000C507B" w:rsidRDefault="00465203" w:rsidP="00465203">
      <w:r w:rsidRPr="000C507B">
        <w:t>c) A strong inclination towards grammatical standardization.</w:t>
      </w:r>
    </w:p>
    <w:p w14:paraId="1531DDA0" w14:textId="77777777" w:rsidR="00465203" w:rsidRPr="000C507B" w:rsidRDefault="00465203" w:rsidP="00465203">
      <w:r w:rsidRPr="000C507B">
        <w:t>d) Mitigation of repetitions in source texts through omission or paraphrasing.</w:t>
      </w:r>
    </w:p>
    <w:p w14:paraId="350FEE36" w14:textId="77777777" w:rsidR="00465203" w:rsidRPr="000C507B" w:rsidRDefault="00465203" w:rsidP="00465203">
      <w:r w:rsidRPr="000C507B">
        <w:t>e) Amplification of characteristics of the target language.</w:t>
      </w:r>
    </w:p>
    <w:p w14:paraId="3F32521A" w14:textId="77777777" w:rsidR="00465203" w:rsidRPr="000C507B" w:rsidRDefault="00465203" w:rsidP="00465203">
      <w:r w:rsidRPr="000C507B">
        <w:t>f) Specific distribution patterns of certain features observed in translated texts.</w:t>
      </w:r>
    </w:p>
    <w:p w14:paraId="08848A0A" w14:textId="77777777" w:rsidR="00465203" w:rsidRPr="000C507B" w:rsidRDefault="00465203" w:rsidP="00465203">
      <w:pPr>
        <w:jc w:val="both"/>
      </w:pPr>
      <w:r w:rsidRPr="000C507B">
        <w:t>Chesterman (2004) categorized translation universals into S-universals and T-universals. S-universals denote universal differences between translations and their source texts, encompassing phenomena such as growing standardization and interference. T-universals, on the other hand, represent universal distinctions between translations and comparable non-translated texts, characterized by simplification, conventionalization, and other patterns.</w:t>
      </w:r>
    </w:p>
    <w:p w14:paraId="5FB045E6" w14:textId="77777777" w:rsidR="00465203" w:rsidRPr="000C507B" w:rsidRDefault="00465203" w:rsidP="00465203">
      <w:r w:rsidRPr="000C507B">
        <w:t>In essence, Chesterman (2004) defined translation universals as features present in all translations, distinguishing them from non-translations, and remaining constant across various parameters such as language pairs, text types, translators, and historical periods. Regarding the reasons for the emergence of translation universals, he suggested that cognitive processing inherent in translation, the communicative nature of translation as a mediation act aiming for clarity and reduction of ambiguity, and translators' inclination towards employing commonly accepted vocabulary and grammar to avoid idiosyncrasies are key factors.</w:t>
      </w:r>
    </w:p>
    <w:p w14:paraId="08765F1A" w14:textId="77777777" w:rsidR="00465203" w:rsidRPr="000C507B" w:rsidRDefault="00465203" w:rsidP="00465203">
      <w:pPr>
        <w:jc w:val="both"/>
      </w:pPr>
      <w:proofErr w:type="spellStart"/>
      <w:r w:rsidRPr="000C507B">
        <w:t>Toury</w:t>
      </w:r>
      <w:proofErr w:type="spellEnd"/>
      <w:r w:rsidRPr="000C507B">
        <w:t xml:space="preserve"> (2012) posited that probabilistic and conditioned regularities in translation constitute translation universals. He proposed two tentative general laws:</w:t>
      </w:r>
    </w:p>
    <w:p w14:paraId="402B140E" w14:textId="77777777" w:rsidR="00465203" w:rsidRPr="000C507B" w:rsidRDefault="00465203" w:rsidP="00465203">
      <w:pPr>
        <w:jc w:val="both"/>
      </w:pPr>
      <w:r w:rsidRPr="000C507B">
        <w:t xml:space="preserve">1. The law of growing standardization: TTs generally display less linguistic variation than ST, and </w:t>
      </w:r>
    </w:p>
    <w:p w14:paraId="4FAD2BFC" w14:textId="77777777" w:rsidR="00465203" w:rsidRPr="000C507B" w:rsidRDefault="00465203" w:rsidP="00465203">
      <w:pPr>
        <w:jc w:val="both"/>
      </w:pPr>
      <w:r w:rsidRPr="000C507B">
        <w:t xml:space="preserve">2. The law of interference: common source text lexical and syntactic pattern tend to be copied, creating unusual patterns in the TT. </w:t>
      </w:r>
    </w:p>
    <w:p w14:paraId="417D46A7" w14:textId="77777777" w:rsidR="00465203" w:rsidRPr="000C507B" w:rsidRDefault="00465203" w:rsidP="00465203">
      <w:pPr>
        <w:jc w:val="both"/>
      </w:pPr>
      <w:r w:rsidRPr="000C507B">
        <w:rPr>
          <w:lang w:bidi="fa-IR"/>
        </w:rPr>
        <w:lastRenderedPageBreak/>
        <w:t xml:space="preserve">According to </w:t>
      </w:r>
      <w:proofErr w:type="spellStart"/>
      <w:r w:rsidRPr="000C507B">
        <w:rPr>
          <w:lang w:bidi="fa-IR"/>
        </w:rPr>
        <w:t>Toury's</w:t>
      </w:r>
      <w:proofErr w:type="spellEnd"/>
      <w:r w:rsidRPr="000C507B">
        <w:rPr>
          <w:lang w:bidi="fa-IR"/>
        </w:rPr>
        <w:t xml:space="preserve"> first law a text undergoes the translation process, linguistic features such as vocabulary, syntax, and style may become more standardized or normalized in the target language. One significant aspect of this normalization is the treatment of neologisms. In translation, neologisms often undergo a process of normalization, where they are adapted to fit the linguistic conventions and norms of the target language. This normalization of neologisms contributes to the overall standardization of the translated text, ensuring greater linguistic coherence and consistency. Thus, the law of growing standardization underscores the role of normalization in shaping the linguistic characteristics of translated texts.</w:t>
      </w:r>
    </w:p>
    <w:p w14:paraId="7E0C41EA" w14:textId="77777777" w:rsidR="00465203" w:rsidRDefault="00ED6A28" w:rsidP="00465203">
      <w:r>
        <w:rPr>
          <w:b/>
          <w:bCs/>
          <w:sz w:val="24"/>
          <w:szCs w:val="24"/>
          <w:lang w:bidi="fa-IR"/>
        </w:rPr>
        <w:t xml:space="preserve">2.4. </w:t>
      </w:r>
      <w:r w:rsidR="00465203">
        <w:rPr>
          <w:b/>
          <w:bCs/>
          <w:sz w:val="24"/>
          <w:szCs w:val="24"/>
          <w:lang w:bidi="fa-IR"/>
        </w:rPr>
        <w:t>Normalization</w:t>
      </w:r>
    </w:p>
    <w:p w14:paraId="3749B8A0" w14:textId="77777777" w:rsidR="00465203" w:rsidRPr="000C507B" w:rsidRDefault="00465203" w:rsidP="00B77F71">
      <w:pPr>
        <w:jc w:val="both"/>
      </w:pPr>
      <w:r w:rsidRPr="000C507B">
        <w:t>The emergence of parallel and comparable corpora facilitated a significant shift in descriptive rese</w:t>
      </w:r>
      <w:r w:rsidR="00B77F71">
        <w:t xml:space="preserve">arch within translation studies and </w:t>
      </w:r>
      <w:r w:rsidR="00B77F71" w:rsidRPr="000C507B">
        <w:t xml:space="preserve">concepts such as simplification, </w:t>
      </w:r>
      <w:proofErr w:type="spellStart"/>
      <w:r w:rsidR="00B77F71" w:rsidRPr="000C507B">
        <w:t>explicitation</w:t>
      </w:r>
      <w:proofErr w:type="spellEnd"/>
      <w:r w:rsidR="00B77F71" w:rsidRPr="000C507B">
        <w:t>, and normalization garnered considerable attention</w:t>
      </w:r>
      <w:r w:rsidRPr="000C507B">
        <w:t xml:space="preserve"> particularly in the exploration of linguistic t</w:t>
      </w:r>
      <w:r w:rsidR="00B77F71">
        <w:t xml:space="preserve">ranslation universals. </w:t>
      </w:r>
      <w:r w:rsidRPr="000C507B">
        <w:t xml:space="preserve">Normalization, as defined by Baker (as cited in Baker &amp; Saldanha, 2009), entails a tendency to adhere to patterns and conventions characteristic of the target language, often to the extent of accentuating them. Shuttleworth &amp; </w:t>
      </w:r>
      <w:proofErr w:type="spellStart"/>
      <w:r w:rsidRPr="000C507B">
        <w:t>Cowi</w:t>
      </w:r>
      <w:proofErr w:type="spellEnd"/>
      <w:r w:rsidRPr="000C507B">
        <w:t xml:space="preserve"> (2014) elucidated that translated texts frequently "normalize" irregular source language grammar while also standardizing other unconventional features of the source text (p. 193). Similarly, Pym (2008) characterized normalization as a propensity to exaggerate features of the target language and conform to its typical patterns, including normalized punctuation, completion of incomplete sentences, and avoidance of ungrammatical structures (p. 317).</w:t>
      </w:r>
    </w:p>
    <w:p w14:paraId="223CAD77" w14:textId="77777777" w:rsidR="00465203" w:rsidRPr="000C507B" w:rsidRDefault="00465203" w:rsidP="00465203">
      <w:pPr>
        <w:jc w:val="both"/>
      </w:pPr>
      <w:r w:rsidRPr="000C507B">
        <w:t xml:space="preserve">Another proposed universal by Baker (as cited in Pym, 2008) is leveling out, which refers to the tendency of translated texts to converge towards the center of a continuum. In essence, when comparing a translation corpus to a comparable corpus of the original text, certain characteristics—such as lexical density, type-token ratio, and mean sentence length—tend to exhibit greater similarity within the translation corpus. </w:t>
      </w:r>
    </w:p>
    <w:p w14:paraId="0CD771D2" w14:textId="77777777" w:rsidR="00465203" w:rsidRPr="000C507B" w:rsidRDefault="00465203" w:rsidP="00465203">
      <w:pPr>
        <w:jc w:val="both"/>
      </w:pPr>
      <w:r w:rsidRPr="000C507B">
        <w:t>Baker's universals have served as a fertile ground for subsequent research endeavors. For instance, Kenny (2014) delved into the realm of lexical creativity and normalization within a parallel corpus of German literary texts and their English translations. Kenny posited that translators tend to opt for conventional solutions in the target language when faced with creative or unconventional features in the source text. In essence, translations exhibit a reduction in abnormalities and inventive features compared to their source texts (Kenny, 2014).</w:t>
      </w:r>
    </w:p>
    <w:p w14:paraId="4036329F" w14:textId="77777777" w:rsidR="00ED6A28" w:rsidRPr="000C507B" w:rsidRDefault="00465203" w:rsidP="00ED6A28">
      <w:pPr>
        <w:jc w:val="both"/>
      </w:pPr>
      <w:r w:rsidRPr="000C507B">
        <w:t xml:space="preserve">Normalization extends beyond the lexical level to encompass other linguistic dimensions, including grammatical structures (Kenny, 2014). This phenomenon has garnered attention from numerous scholars across various language pairs and text types. Staal and </w:t>
      </w:r>
      <w:proofErr w:type="spellStart"/>
      <w:r w:rsidRPr="000C507B">
        <w:t>Vanderauwera's</w:t>
      </w:r>
      <w:proofErr w:type="spellEnd"/>
      <w:r w:rsidRPr="000C507B">
        <w:t xml:space="preserve"> study (1987), for example, revealed that translators from Dutch into English often opt for conventional renderings when encountering unusual or mannered imagery and word choices in the source text. Similarly, </w:t>
      </w:r>
      <w:proofErr w:type="spellStart"/>
      <w:r w:rsidRPr="000C507B">
        <w:t>Overas</w:t>
      </w:r>
      <w:proofErr w:type="spellEnd"/>
      <w:r w:rsidRPr="000C507B">
        <w:t xml:space="preserve"> (as cited in Pym, 2008) identified instances of unusual collocations in English and Norwegian translations, which were replaced with more conventional equivalents. Hansen et al. (2004) examined translations of Hans Christian Andersen's novel "The Steadfast Tin Soldier" and found that a majority of translators employed conventional target language collocations to translate Danish collocations. Shlesinger's investigation (as cited in Pym, 2008) into simultaneous and consecutive interpretations from English to </w:t>
      </w:r>
      <w:r w:rsidRPr="000C507B">
        <w:lastRenderedPageBreak/>
        <w:t xml:space="preserve">Hebrew also corroborated evidence of normalization, such as completing unfinished sentences and rectifying ungrammatical expressions in the target language. </w:t>
      </w:r>
    </w:p>
    <w:p w14:paraId="7A40D37A" w14:textId="77777777" w:rsidR="00ED6A28" w:rsidRDefault="007E43F6" w:rsidP="00465203">
      <w:pPr>
        <w:rPr>
          <w:b/>
          <w:bCs/>
          <w:sz w:val="24"/>
          <w:szCs w:val="24"/>
        </w:rPr>
      </w:pPr>
      <w:r>
        <w:rPr>
          <w:b/>
          <w:bCs/>
          <w:sz w:val="24"/>
          <w:szCs w:val="24"/>
        </w:rPr>
        <w:t xml:space="preserve">3. </w:t>
      </w:r>
      <w:r w:rsidR="00ED6A28">
        <w:rPr>
          <w:b/>
          <w:bCs/>
          <w:sz w:val="24"/>
          <w:szCs w:val="24"/>
        </w:rPr>
        <w:t>Methodology</w:t>
      </w:r>
    </w:p>
    <w:p w14:paraId="23FDE7BB" w14:textId="77777777" w:rsidR="00465203" w:rsidRDefault="00ED6A28" w:rsidP="00465203">
      <w:pPr>
        <w:rPr>
          <w:b/>
          <w:bCs/>
          <w:sz w:val="24"/>
          <w:szCs w:val="24"/>
        </w:rPr>
      </w:pPr>
      <w:r>
        <w:rPr>
          <w:b/>
          <w:bCs/>
          <w:sz w:val="24"/>
          <w:szCs w:val="24"/>
        </w:rPr>
        <w:t xml:space="preserve">3.1. </w:t>
      </w:r>
      <w:r w:rsidR="00465203" w:rsidRPr="006E7198">
        <w:rPr>
          <w:b/>
          <w:bCs/>
          <w:sz w:val="24"/>
          <w:szCs w:val="24"/>
        </w:rPr>
        <w:t>Corpus</w:t>
      </w:r>
    </w:p>
    <w:p w14:paraId="5EAFC6E0" w14:textId="77777777" w:rsidR="00465203" w:rsidRPr="000C507B" w:rsidRDefault="00465203" w:rsidP="00465203">
      <w:pPr>
        <w:jc w:val="both"/>
      </w:pPr>
      <w:r w:rsidRPr="000C507B">
        <w:t>In this study, the researcher selected a challenging genre to investigate the emergence and prevalence of neologisms during the COVID-19 pandemic. The pandemic prompted a surge in linguistic creativity as individuals sought to articulate their experiences and observations regarding the new lifestyle imposed by the crisis. This resulted in the creation of numerous new terms and lexemes, collectively termed "</w:t>
      </w:r>
      <w:proofErr w:type="spellStart"/>
      <w:r w:rsidRPr="000C507B">
        <w:t>coroneologisms</w:t>
      </w:r>
      <w:proofErr w:type="spellEnd"/>
      <w:r w:rsidRPr="000C507B">
        <w:t xml:space="preserve">," which reflect the evolving language landscape in response to the pandemic. These </w:t>
      </w:r>
      <w:proofErr w:type="spellStart"/>
      <w:r w:rsidRPr="000C507B">
        <w:t>coroneologisms</w:t>
      </w:r>
      <w:proofErr w:type="spellEnd"/>
      <w:r w:rsidRPr="000C507B">
        <w:t>, estimated to be around 1000 in number, gained widespread popularity during the pandemic period (Throne, 2020).</w:t>
      </w:r>
    </w:p>
    <w:p w14:paraId="186D6654" w14:textId="77777777" w:rsidR="00465203" w:rsidRPr="000C507B" w:rsidRDefault="00465203" w:rsidP="00465203">
      <w:pPr>
        <w:jc w:val="both"/>
      </w:pPr>
      <w:r w:rsidRPr="000C507B">
        <w:t xml:space="preserve">Thorne's (2020) compilation of coronavirus-related language encompasses a diverse range of linguistic forms, including scientific and technical terms, nicknames, jargon, abbreviations, puns, and slang. The researcher focused particularly on slang </w:t>
      </w:r>
      <w:proofErr w:type="spellStart"/>
      <w:r w:rsidRPr="000C507B">
        <w:t>coroneologisms</w:t>
      </w:r>
      <w:proofErr w:type="spellEnd"/>
      <w:r w:rsidRPr="000C507B">
        <w:t xml:space="preserve"> due to their notable prevalence and relevance in everyday discourse. Utilizing the resources provided by english-corpora.org, the frequency of slang </w:t>
      </w:r>
      <w:proofErr w:type="spellStart"/>
      <w:r w:rsidRPr="000C507B">
        <w:t>coroneologisms</w:t>
      </w:r>
      <w:proofErr w:type="spellEnd"/>
      <w:r w:rsidRPr="000C507B">
        <w:t xml:space="preserve"> was examined. English-corpora.org offers access to the corpus of contemporary American English, which is one of the most comprehensive online corpora available. Within this corpus, the Coronavirus Corpus, established in May 2020, comprises approximately 1.5 billion words and encompasses the dialects of 20 countries. It serves as a valuable resource for tracking the usage and frequency of words over time, providing contextual information and source references.</w:t>
      </w:r>
    </w:p>
    <w:p w14:paraId="37FB6E05" w14:textId="77777777" w:rsidR="00465203" w:rsidRPr="000C507B" w:rsidRDefault="00465203" w:rsidP="00465203">
      <w:pPr>
        <w:jc w:val="both"/>
      </w:pPr>
      <w:r w:rsidRPr="000C507B">
        <w:t xml:space="preserve">For the purposes of this study, the researcher focused on the period from March 11, 2020, which was declared by the World Health Organization as the onset of the COVID-19 pandemic, to March 11, 2022. From Thorne's compilation of </w:t>
      </w:r>
      <w:proofErr w:type="spellStart"/>
      <w:r w:rsidRPr="000C507B">
        <w:t>coroneologisms</w:t>
      </w:r>
      <w:proofErr w:type="spellEnd"/>
      <w:r w:rsidRPr="000C507B">
        <w:t xml:space="preserve">, a selection of the most frequently occurring terms was randomly chosen for inclusion in the questionnaire. </w:t>
      </w:r>
    </w:p>
    <w:p w14:paraId="43B896EC" w14:textId="77777777" w:rsidR="00465203" w:rsidRDefault="00ED6A28" w:rsidP="00465203">
      <w:pPr>
        <w:rPr>
          <w:rFonts w:ascii="Calibri" w:hAnsi="Calibri"/>
          <w:b/>
          <w:bCs/>
          <w:color w:val="000000"/>
          <w:sz w:val="24"/>
          <w:szCs w:val="24"/>
        </w:rPr>
      </w:pPr>
      <w:r>
        <w:rPr>
          <w:rFonts w:ascii="Calibri" w:hAnsi="Calibri"/>
          <w:b/>
          <w:bCs/>
          <w:color w:val="000000"/>
          <w:sz w:val="24"/>
          <w:szCs w:val="24"/>
        </w:rPr>
        <w:t xml:space="preserve">3.2. </w:t>
      </w:r>
      <w:r w:rsidR="00465203" w:rsidRPr="00791F33">
        <w:rPr>
          <w:rFonts w:ascii="Calibri" w:hAnsi="Calibri"/>
          <w:b/>
          <w:bCs/>
          <w:color w:val="000000"/>
          <w:sz w:val="24"/>
          <w:szCs w:val="24"/>
        </w:rPr>
        <w:t>Instrumentation</w:t>
      </w:r>
    </w:p>
    <w:p w14:paraId="1B82C529" w14:textId="77777777" w:rsidR="00465203" w:rsidRPr="000C507B" w:rsidRDefault="00465203" w:rsidP="00465203">
      <w:pPr>
        <w:jc w:val="both"/>
      </w:pPr>
      <w:r w:rsidRPr="000C507B">
        <w:t>The questionnaire consisted of sentences sourced from English corpora, each containing newly coined terms relevant to the pandemic. Each sentence within the questionnaire served a dual purpose: either elucidating the meaning of the novel term or delineating the word formation process underlying the respective neologism. The questionnaire underwent meticulous scrutiny, entailing both its creation and content validation processes. Subsequently, the questionnaire underwent a pilot phase, engaging the feedback of experienced translators and two applied linguists to ascertain its appropriateness and validity. The finalized questionnaire was disseminated online for participants to fill in.</w:t>
      </w:r>
    </w:p>
    <w:p w14:paraId="02D27F2E" w14:textId="77777777" w:rsidR="00465203" w:rsidRDefault="00ED6A28" w:rsidP="00465203">
      <w:pPr>
        <w:rPr>
          <w:b/>
          <w:bCs/>
          <w:sz w:val="24"/>
          <w:szCs w:val="24"/>
        </w:rPr>
      </w:pPr>
      <w:r>
        <w:rPr>
          <w:b/>
          <w:bCs/>
          <w:sz w:val="24"/>
          <w:szCs w:val="24"/>
        </w:rPr>
        <w:t xml:space="preserve">3.3. </w:t>
      </w:r>
      <w:r w:rsidR="00465203">
        <w:rPr>
          <w:b/>
          <w:bCs/>
          <w:sz w:val="24"/>
          <w:szCs w:val="24"/>
        </w:rPr>
        <w:t>Data C</w:t>
      </w:r>
      <w:r w:rsidR="00465203" w:rsidRPr="006E7198">
        <w:rPr>
          <w:b/>
          <w:bCs/>
          <w:sz w:val="24"/>
          <w:szCs w:val="24"/>
        </w:rPr>
        <w:t>ollection</w:t>
      </w:r>
    </w:p>
    <w:p w14:paraId="6065AD8C" w14:textId="77777777" w:rsidR="00465203" w:rsidRPr="000C507B" w:rsidRDefault="00465203" w:rsidP="00465203">
      <w:pPr>
        <w:jc w:val="both"/>
      </w:pPr>
      <w:r w:rsidRPr="000C507B">
        <w:t xml:space="preserve">To collect the data, the initial step involved defining the unit of analysis, with "word" selected as the unit. Following the compilation of numerous </w:t>
      </w:r>
      <w:proofErr w:type="spellStart"/>
      <w:r w:rsidRPr="000C507B">
        <w:t>coroneologisms</w:t>
      </w:r>
      <w:proofErr w:type="spellEnd"/>
      <w:r w:rsidRPr="000C507B">
        <w:t xml:space="preserve"> from Thorne's (2020) website, the subsequent phase entailed searching for these terms on english-corpora.org to ascertain their frequencies, ranges, examples, and their sources within the corpora. A total of 74 neologisms were identified from Thorne's coronavirus lingo in the corpus. As most of these new words were blends, all possible types of </w:t>
      </w:r>
      <w:proofErr w:type="spellStart"/>
      <w:r w:rsidRPr="000C507B">
        <w:t>coroneologisms</w:t>
      </w:r>
      <w:proofErr w:type="spellEnd"/>
      <w:r w:rsidRPr="000C507B">
        <w:t xml:space="preserve"> were included in the questionnaire. Subsequently, 42 neologisms were randomly selected </w:t>
      </w:r>
      <w:r w:rsidRPr="000C507B">
        <w:lastRenderedPageBreak/>
        <w:t xml:space="preserve">for inclusion. These terms were then categorized according to Newmark's (1988) classification of neologisms to ascertain their word-formation processes. The questionnaire was meticulously designed and content validated based on these findings. Following the pilot testing of the initial draft, it was distributed among 29 translators, who were tasked with translating the </w:t>
      </w:r>
      <w:proofErr w:type="spellStart"/>
      <w:r w:rsidRPr="000C507B">
        <w:t>coroneologisms</w:t>
      </w:r>
      <w:proofErr w:type="spellEnd"/>
      <w:r w:rsidRPr="000C507B">
        <w:t xml:space="preserve"> within the context of English corpora. The equivalents in the target language formed the basis of analysis for the research objectives.</w:t>
      </w:r>
    </w:p>
    <w:p w14:paraId="37BFC9A6" w14:textId="77777777" w:rsidR="00465203" w:rsidRDefault="00ED6A28" w:rsidP="00465203">
      <w:pPr>
        <w:jc w:val="both"/>
        <w:rPr>
          <w:b/>
          <w:bCs/>
          <w:sz w:val="24"/>
          <w:szCs w:val="24"/>
        </w:rPr>
      </w:pPr>
      <w:r>
        <w:rPr>
          <w:b/>
          <w:bCs/>
          <w:sz w:val="24"/>
          <w:szCs w:val="24"/>
        </w:rPr>
        <w:t xml:space="preserve">3.4. </w:t>
      </w:r>
      <w:r w:rsidR="00465203">
        <w:rPr>
          <w:b/>
          <w:bCs/>
          <w:sz w:val="24"/>
          <w:szCs w:val="24"/>
        </w:rPr>
        <w:t>Data A</w:t>
      </w:r>
      <w:r w:rsidR="00465203" w:rsidRPr="006E7198">
        <w:rPr>
          <w:b/>
          <w:bCs/>
          <w:sz w:val="24"/>
          <w:szCs w:val="24"/>
        </w:rPr>
        <w:t>nalysis</w:t>
      </w:r>
    </w:p>
    <w:p w14:paraId="53A7C476" w14:textId="77777777" w:rsidR="00465203" w:rsidRPr="000C507B" w:rsidRDefault="00465203" w:rsidP="00465203">
      <w:pPr>
        <w:jc w:val="both"/>
      </w:pPr>
      <w:r w:rsidRPr="000C507B">
        <w:t xml:space="preserve">The analysis of the data comprised three distinct phases. Initially, all English </w:t>
      </w:r>
      <w:proofErr w:type="spellStart"/>
      <w:r w:rsidRPr="000C507B">
        <w:t>coroneologisms</w:t>
      </w:r>
      <w:proofErr w:type="spellEnd"/>
      <w:r w:rsidRPr="000C507B">
        <w:t xml:space="preserve"> were categorized using the taxonomy outlined in Table 1. Next, the corresponding Persian equivalents of these English </w:t>
      </w:r>
      <w:proofErr w:type="spellStart"/>
      <w:r w:rsidRPr="000C507B">
        <w:t>coroneologisms</w:t>
      </w:r>
      <w:proofErr w:type="spellEnd"/>
      <w:r w:rsidRPr="000C507B">
        <w:t xml:space="preserve"> were identified. To ascertain which equivalents were normalized in Persian, a taxonomy of Persian neologism types, designed based on Newmark's (1988) taxonomy, was consulted (Table 2). Any translated word that did not align with the word-formation processes outlined in Table 2 was considered to have undergone the process of normalization. Finally, the normalization strategies were identified in equivalents which did not follow the word-formation processes of Table 2. </w:t>
      </w:r>
    </w:p>
    <w:p w14:paraId="6628D6EE" w14:textId="77777777" w:rsidR="00465203" w:rsidRPr="000C507B" w:rsidRDefault="00465203" w:rsidP="00465203">
      <w:pPr>
        <w:jc w:val="both"/>
      </w:pPr>
      <w:r w:rsidRPr="000C507B">
        <w:t xml:space="preserve">It is important to note that, in the responses to the questionnaire, some neologisms were either not translated or mistranslated. The examples provided in the questionnaire offered limited context, necessitating translators to translate specific neologisms. However, in a broader context where the entire text is translated, neologisms may be omitted, with their meaning compensated for by grammar or in conjunction with other words. Consequently, mistranslations or neologisms lacking equivalents were not classified as normalized, but were instead documented in results. </w:t>
      </w:r>
    </w:p>
    <w:p w14:paraId="47CA5029" w14:textId="77777777" w:rsidR="00465203" w:rsidRPr="000C507B" w:rsidRDefault="00465203" w:rsidP="00465203">
      <w:pPr>
        <w:jc w:val="both"/>
      </w:pPr>
      <w:r w:rsidRPr="000C507B">
        <w:t xml:space="preserve">To ensure inter-rater consistency in the analysis, the </w:t>
      </w:r>
      <w:proofErr w:type="spellStart"/>
      <w:r w:rsidRPr="000C507B">
        <w:t>coroneologism</w:t>
      </w:r>
      <w:proofErr w:type="spellEnd"/>
      <w:r w:rsidRPr="000C507B">
        <w:t xml:space="preserve"> and normalization types and strategies were deliberated with the thesis supervisor until agreement was reached on the appropriate classification for each instance. Additionally, the data were reanalyzed by the researcher after an interval of approximately one month to ensure intra-rater consistency.</w:t>
      </w:r>
    </w:p>
    <w:p w14:paraId="37721DB8" w14:textId="77777777" w:rsidR="00465203" w:rsidRPr="00AE4484" w:rsidRDefault="00465203" w:rsidP="00465203">
      <w:pPr>
        <w:jc w:val="both"/>
        <w:rPr>
          <w:b/>
          <w:bCs/>
        </w:rPr>
      </w:pPr>
      <w:r w:rsidRPr="00AE4484">
        <w:rPr>
          <w:b/>
          <w:bCs/>
        </w:rPr>
        <w:t>Table 1</w:t>
      </w:r>
    </w:p>
    <w:p w14:paraId="2FEAFA1B" w14:textId="77777777" w:rsidR="00465203" w:rsidRPr="00FA65F6" w:rsidRDefault="00465203" w:rsidP="00465203">
      <w:pPr>
        <w:spacing w:line="24" w:lineRule="atLeast"/>
        <w:rPr>
          <w:lang w:bidi="fa-IR"/>
        </w:rPr>
      </w:pPr>
      <w:r w:rsidRPr="00FA65F6">
        <w:rPr>
          <w:i/>
          <w:iCs/>
          <w:lang w:bidi="fa-IR"/>
        </w:rPr>
        <w:t>Types of English Neologisms according to Newmark (1988)</w:t>
      </w:r>
    </w:p>
    <w:tbl>
      <w:tblPr>
        <w:tblStyle w:val="TableGrid"/>
        <w:tblW w:w="0" w:type="auto"/>
        <w:tblLook w:val="04A0" w:firstRow="1" w:lastRow="0" w:firstColumn="1" w:lastColumn="0" w:noHBand="0" w:noVBand="1"/>
      </w:tblPr>
      <w:tblGrid>
        <w:gridCol w:w="3116"/>
        <w:gridCol w:w="3117"/>
        <w:gridCol w:w="3117"/>
      </w:tblGrid>
      <w:tr w:rsidR="00465203" w14:paraId="4471EE57" w14:textId="77777777" w:rsidTr="00ED6A28">
        <w:trPr>
          <w:trHeight w:val="368"/>
        </w:trPr>
        <w:tc>
          <w:tcPr>
            <w:tcW w:w="3116" w:type="dxa"/>
            <w:vAlign w:val="center"/>
          </w:tcPr>
          <w:p w14:paraId="6489A49D" w14:textId="77777777" w:rsidR="00465203" w:rsidRPr="00111849" w:rsidRDefault="00465203" w:rsidP="00283FA3">
            <w:pPr>
              <w:jc w:val="center"/>
            </w:pPr>
            <w:r w:rsidRPr="00111849">
              <w:t>Type</w:t>
            </w:r>
          </w:p>
        </w:tc>
        <w:tc>
          <w:tcPr>
            <w:tcW w:w="3117" w:type="dxa"/>
            <w:vAlign w:val="center"/>
          </w:tcPr>
          <w:p w14:paraId="0F7D0DD4" w14:textId="77777777" w:rsidR="00465203" w:rsidRPr="00111849" w:rsidRDefault="00465203" w:rsidP="00283FA3">
            <w:pPr>
              <w:jc w:val="center"/>
            </w:pPr>
            <w:r w:rsidRPr="00111849">
              <w:t>Definition</w:t>
            </w:r>
          </w:p>
        </w:tc>
        <w:tc>
          <w:tcPr>
            <w:tcW w:w="3117" w:type="dxa"/>
            <w:vAlign w:val="center"/>
          </w:tcPr>
          <w:p w14:paraId="4B883BFB" w14:textId="77777777" w:rsidR="00465203" w:rsidRPr="00111849" w:rsidRDefault="00465203" w:rsidP="00283FA3">
            <w:pPr>
              <w:jc w:val="center"/>
            </w:pPr>
            <w:r w:rsidRPr="00111849">
              <w:t>Example</w:t>
            </w:r>
          </w:p>
        </w:tc>
      </w:tr>
      <w:tr w:rsidR="00465203" w14:paraId="37167F73" w14:textId="77777777" w:rsidTr="00283FA3">
        <w:trPr>
          <w:trHeight w:val="368"/>
        </w:trPr>
        <w:tc>
          <w:tcPr>
            <w:tcW w:w="9350" w:type="dxa"/>
            <w:gridSpan w:val="3"/>
            <w:shd w:val="clear" w:color="auto" w:fill="D9D9D9" w:themeFill="background1" w:themeFillShade="D9"/>
            <w:vAlign w:val="center"/>
          </w:tcPr>
          <w:p w14:paraId="61D1577F" w14:textId="77777777" w:rsidR="00465203" w:rsidRPr="00111849" w:rsidRDefault="00465203" w:rsidP="00283FA3">
            <w:pPr>
              <w:pStyle w:val="ListParagraph"/>
              <w:spacing w:line="24" w:lineRule="atLeast"/>
              <w:jc w:val="center"/>
              <w:rPr>
                <w:b/>
                <w:bCs/>
              </w:rPr>
            </w:pPr>
            <w:r w:rsidRPr="00111849">
              <w:rPr>
                <w:b/>
                <w:bCs/>
              </w:rPr>
              <w:t>A. Existing Lexical Items with New Senses</w:t>
            </w:r>
          </w:p>
        </w:tc>
      </w:tr>
      <w:tr w:rsidR="00465203" w14:paraId="0CFA6FB9" w14:textId="77777777" w:rsidTr="00283FA3">
        <w:trPr>
          <w:trHeight w:val="512"/>
        </w:trPr>
        <w:tc>
          <w:tcPr>
            <w:tcW w:w="3116" w:type="dxa"/>
            <w:vAlign w:val="center"/>
          </w:tcPr>
          <w:p w14:paraId="75243039" w14:textId="77777777" w:rsidR="00465203" w:rsidRPr="00111849" w:rsidRDefault="00465203" w:rsidP="00283FA3">
            <w:pPr>
              <w:jc w:val="center"/>
            </w:pPr>
            <w:r w:rsidRPr="00111849">
              <w:rPr>
                <w:lang w:bidi="fa-IR"/>
              </w:rPr>
              <w:t>Words</w:t>
            </w:r>
          </w:p>
        </w:tc>
        <w:tc>
          <w:tcPr>
            <w:tcW w:w="3117" w:type="dxa"/>
            <w:vAlign w:val="center"/>
          </w:tcPr>
          <w:p w14:paraId="085AE58F" w14:textId="77777777" w:rsidR="00465203" w:rsidRPr="00111849" w:rsidRDefault="00465203" w:rsidP="00283FA3">
            <w:pPr>
              <w:jc w:val="center"/>
            </w:pPr>
            <w:r w:rsidRPr="00111849">
              <w:rPr>
                <w:lang w:bidi="fa-IR"/>
              </w:rPr>
              <w:t>Existing word with new sense</w:t>
            </w:r>
          </w:p>
        </w:tc>
        <w:tc>
          <w:tcPr>
            <w:tcW w:w="3117" w:type="dxa"/>
            <w:vAlign w:val="center"/>
          </w:tcPr>
          <w:p w14:paraId="22255354" w14:textId="77777777" w:rsidR="00465203" w:rsidRPr="00111849" w:rsidRDefault="00465203" w:rsidP="00283FA3">
            <w:pPr>
              <w:jc w:val="center"/>
            </w:pPr>
            <w:r w:rsidRPr="00111849">
              <w:t>nightingale</w:t>
            </w:r>
          </w:p>
        </w:tc>
      </w:tr>
      <w:tr w:rsidR="00465203" w14:paraId="7A5272CA" w14:textId="77777777" w:rsidTr="00283FA3">
        <w:tc>
          <w:tcPr>
            <w:tcW w:w="3116" w:type="dxa"/>
            <w:vAlign w:val="center"/>
          </w:tcPr>
          <w:p w14:paraId="7E9CB424" w14:textId="77777777" w:rsidR="00465203" w:rsidRPr="00111849" w:rsidRDefault="00465203" w:rsidP="00283FA3">
            <w:pPr>
              <w:jc w:val="center"/>
            </w:pPr>
            <w:r w:rsidRPr="00111849">
              <w:t>Collocation</w:t>
            </w:r>
          </w:p>
        </w:tc>
        <w:tc>
          <w:tcPr>
            <w:tcW w:w="3117" w:type="dxa"/>
            <w:vAlign w:val="center"/>
          </w:tcPr>
          <w:p w14:paraId="5CB7C229" w14:textId="77777777" w:rsidR="00465203" w:rsidRPr="00111849" w:rsidRDefault="00465203" w:rsidP="00283FA3">
            <w:pPr>
              <w:jc w:val="center"/>
            </w:pPr>
            <w:r w:rsidRPr="00111849">
              <w:rPr>
                <w:lang w:bidi="fa-IR"/>
              </w:rPr>
              <w:t>Existing collocation with new sense</w:t>
            </w:r>
          </w:p>
        </w:tc>
        <w:tc>
          <w:tcPr>
            <w:tcW w:w="3117" w:type="dxa"/>
            <w:vAlign w:val="center"/>
          </w:tcPr>
          <w:p w14:paraId="10A08D1E" w14:textId="77777777" w:rsidR="00465203" w:rsidRPr="00111849" w:rsidRDefault="00465203" w:rsidP="00283FA3">
            <w:pPr>
              <w:jc w:val="center"/>
            </w:pPr>
            <w:r w:rsidRPr="00111849">
              <w:t>-</w:t>
            </w:r>
          </w:p>
        </w:tc>
      </w:tr>
      <w:tr w:rsidR="00465203" w14:paraId="5BABAE7F" w14:textId="77777777" w:rsidTr="00283FA3">
        <w:trPr>
          <w:trHeight w:val="323"/>
        </w:trPr>
        <w:tc>
          <w:tcPr>
            <w:tcW w:w="9350" w:type="dxa"/>
            <w:gridSpan w:val="3"/>
            <w:shd w:val="clear" w:color="auto" w:fill="D9D9D9" w:themeFill="background1" w:themeFillShade="D9"/>
            <w:vAlign w:val="center"/>
          </w:tcPr>
          <w:p w14:paraId="480AA6BE" w14:textId="77777777" w:rsidR="00465203" w:rsidRPr="00111849" w:rsidRDefault="00465203" w:rsidP="00283FA3">
            <w:pPr>
              <w:spacing w:line="24" w:lineRule="atLeast"/>
              <w:jc w:val="center"/>
              <w:rPr>
                <w:b/>
                <w:bCs/>
                <w:lang w:bidi="fa-IR"/>
              </w:rPr>
            </w:pPr>
            <w:r w:rsidRPr="00111849">
              <w:rPr>
                <w:b/>
                <w:bCs/>
                <w:lang w:bidi="fa-IR"/>
              </w:rPr>
              <w:t>B. New Forms</w:t>
            </w:r>
          </w:p>
        </w:tc>
      </w:tr>
      <w:tr w:rsidR="00465203" w14:paraId="7DA4AB47" w14:textId="77777777" w:rsidTr="00ED6A28">
        <w:trPr>
          <w:trHeight w:val="728"/>
        </w:trPr>
        <w:tc>
          <w:tcPr>
            <w:tcW w:w="3116" w:type="dxa"/>
            <w:vAlign w:val="center"/>
          </w:tcPr>
          <w:p w14:paraId="6452386B" w14:textId="77777777" w:rsidR="00465203" w:rsidRPr="00111849" w:rsidRDefault="00465203" w:rsidP="00283FA3">
            <w:pPr>
              <w:jc w:val="center"/>
            </w:pPr>
            <w:r w:rsidRPr="00111849">
              <w:rPr>
                <w:lang w:bidi="fa-IR"/>
              </w:rPr>
              <w:t>New coinages</w:t>
            </w:r>
          </w:p>
        </w:tc>
        <w:tc>
          <w:tcPr>
            <w:tcW w:w="3117" w:type="dxa"/>
            <w:vAlign w:val="center"/>
          </w:tcPr>
          <w:p w14:paraId="414B4B7F" w14:textId="77777777" w:rsidR="00465203" w:rsidRPr="00111849" w:rsidRDefault="00465203" w:rsidP="00283FA3">
            <w:pPr>
              <w:spacing w:line="24" w:lineRule="atLeast"/>
              <w:jc w:val="center"/>
              <w:rPr>
                <w:lang w:bidi="fa-IR"/>
              </w:rPr>
            </w:pPr>
            <w:r w:rsidRPr="00111849">
              <w:rPr>
                <w:lang w:bidi="fa-IR"/>
              </w:rPr>
              <w:t>Newly coined words; especially brand or trade names</w:t>
            </w:r>
          </w:p>
        </w:tc>
        <w:tc>
          <w:tcPr>
            <w:tcW w:w="3117" w:type="dxa"/>
            <w:vAlign w:val="center"/>
          </w:tcPr>
          <w:p w14:paraId="009C0CD3" w14:textId="77777777" w:rsidR="00465203" w:rsidRPr="00111849" w:rsidRDefault="00465203" w:rsidP="00283FA3">
            <w:pPr>
              <w:jc w:val="center"/>
            </w:pPr>
            <w:r w:rsidRPr="00111849">
              <w:t>-</w:t>
            </w:r>
          </w:p>
        </w:tc>
      </w:tr>
      <w:tr w:rsidR="00465203" w14:paraId="3CF179C8" w14:textId="77777777" w:rsidTr="00ED6A28">
        <w:trPr>
          <w:trHeight w:val="1088"/>
        </w:trPr>
        <w:tc>
          <w:tcPr>
            <w:tcW w:w="3116" w:type="dxa"/>
            <w:vAlign w:val="center"/>
          </w:tcPr>
          <w:p w14:paraId="314BBE94" w14:textId="77777777" w:rsidR="00465203" w:rsidRPr="00111849" w:rsidRDefault="00465203" w:rsidP="00283FA3">
            <w:pPr>
              <w:spacing w:line="24" w:lineRule="atLeast"/>
              <w:jc w:val="center"/>
              <w:rPr>
                <w:lang w:bidi="fa-IR"/>
              </w:rPr>
            </w:pPr>
            <w:r w:rsidRPr="00111849">
              <w:rPr>
                <w:lang w:bidi="fa-IR"/>
              </w:rPr>
              <w:t>Derived words</w:t>
            </w:r>
          </w:p>
        </w:tc>
        <w:tc>
          <w:tcPr>
            <w:tcW w:w="3117" w:type="dxa"/>
            <w:vAlign w:val="center"/>
          </w:tcPr>
          <w:p w14:paraId="41DAF57A" w14:textId="77777777" w:rsidR="00465203" w:rsidRPr="00111849" w:rsidRDefault="00465203" w:rsidP="00283FA3">
            <w:pPr>
              <w:spacing w:line="24" w:lineRule="atLeast"/>
              <w:jc w:val="center"/>
              <w:rPr>
                <w:lang w:bidi="fa-IR"/>
              </w:rPr>
            </w:pPr>
            <w:r w:rsidRPr="00111849">
              <w:rPr>
                <w:lang w:bidi="fa-IR"/>
              </w:rPr>
              <w:t>The addition or removal of affixes of Greek and Latin roots is called derivation</w:t>
            </w:r>
          </w:p>
        </w:tc>
        <w:tc>
          <w:tcPr>
            <w:tcW w:w="3117" w:type="dxa"/>
            <w:vAlign w:val="center"/>
          </w:tcPr>
          <w:p w14:paraId="08082EA1" w14:textId="77777777" w:rsidR="00465203" w:rsidRPr="00111849" w:rsidRDefault="00465203" w:rsidP="00283FA3">
            <w:pPr>
              <w:jc w:val="center"/>
            </w:pPr>
            <w:proofErr w:type="spellStart"/>
            <w:r w:rsidRPr="00111849">
              <w:t>masklessness</w:t>
            </w:r>
            <w:proofErr w:type="spellEnd"/>
          </w:p>
        </w:tc>
      </w:tr>
      <w:tr w:rsidR="00465203" w14:paraId="5AB29AA5" w14:textId="77777777" w:rsidTr="00ED6A28">
        <w:trPr>
          <w:trHeight w:val="800"/>
        </w:trPr>
        <w:tc>
          <w:tcPr>
            <w:tcW w:w="3116" w:type="dxa"/>
            <w:vAlign w:val="center"/>
          </w:tcPr>
          <w:p w14:paraId="16D9B657" w14:textId="77777777" w:rsidR="00465203" w:rsidRPr="00111849" w:rsidRDefault="00465203" w:rsidP="00283FA3">
            <w:pPr>
              <w:jc w:val="center"/>
            </w:pPr>
            <w:r w:rsidRPr="00111849">
              <w:rPr>
                <w:lang w:bidi="fa-IR"/>
              </w:rPr>
              <w:lastRenderedPageBreak/>
              <w:t>Abbreviation</w:t>
            </w:r>
          </w:p>
        </w:tc>
        <w:tc>
          <w:tcPr>
            <w:tcW w:w="3117" w:type="dxa"/>
            <w:vAlign w:val="center"/>
          </w:tcPr>
          <w:p w14:paraId="3934E26D" w14:textId="77777777" w:rsidR="00465203" w:rsidRPr="00111849" w:rsidRDefault="00465203" w:rsidP="00283FA3">
            <w:pPr>
              <w:spacing w:line="24" w:lineRule="atLeast"/>
              <w:jc w:val="center"/>
              <w:rPr>
                <w:lang w:bidi="fa-IR"/>
              </w:rPr>
            </w:pPr>
            <w:r w:rsidRPr="00111849">
              <w:rPr>
                <w:lang w:bidi="fa-IR"/>
              </w:rPr>
              <w:t>A shortened form of a word or phrase</w:t>
            </w:r>
          </w:p>
        </w:tc>
        <w:tc>
          <w:tcPr>
            <w:tcW w:w="3117" w:type="dxa"/>
            <w:vAlign w:val="center"/>
          </w:tcPr>
          <w:p w14:paraId="3CDF39A1" w14:textId="77777777" w:rsidR="00465203" w:rsidRPr="00111849" w:rsidRDefault="00465203" w:rsidP="00283FA3">
            <w:pPr>
              <w:jc w:val="center"/>
            </w:pPr>
            <w:proofErr w:type="spellStart"/>
            <w:r w:rsidRPr="00111849">
              <w:t>pandy</w:t>
            </w:r>
            <w:proofErr w:type="spellEnd"/>
          </w:p>
        </w:tc>
      </w:tr>
      <w:tr w:rsidR="00465203" w14:paraId="7E61D397" w14:textId="77777777" w:rsidTr="00ED6A28">
        <w:trPr>
          <w:trHeight w:val="890"/>
        </w:trPr>
        <w:tc>
          <w:tcPr>
            <w:tcW w:w="3116" w:type="dxa"/>
            <w:vAlign w:val="center"/>
          </w:tcPr>
          <w:p w14:paraId="10E39EE2" w14:textId="77777777" w:rsidR="00465203" w:rsidRPr="00111849" w:rsidRDefault="00465203" w:rsidP="00283FA3">
            <w:pPr>
              <w:tabs>
                <w:tab w:val="left" w:pos="915"/>
              </w:tabs>
              <w:jc w:val="center"/>
            </w:pPr>
            <w:r w:rsidRPr="00111849">
              <w:rPr>
                <w:lang w:bidi="fa-IR"/>
              </w:rPr>
              <w:t>Collocations</w:t>
            </w:r>
          </w:p>
        </w:tc>
        <w:tc>
          <w:tcPr>
            <w:tcW w:w="3117" w:type="dxa"/>
            <w:vAlign w:val="center"/>
          </w:tcPr>
          <w:p w14:paraId="07531002" w14:textId="77777777" w:rsidR="00465203" w:rsidRPr="00111849" w:rsidRDefault="00465203" w:rsidP="00283FA3">
            <w:pPr>
              <w:spacing w:line="24" w:lineRule="atLeast"/>
              <w:jc w:val="center"/>
              <w:rPr>
                <w:lang w:bidi="fa-IR"/>
              </w:rPr>
            </w:pPr>
          </w:p>
          <w:p w14:paraId="1899D048" w14:textId="77777777" w:rsidR="00465203" w:rsidRPr="00111849" w:rsidRDefault="00465203" w:rsidP="00283FA3">
            <w:pPr>
              <w:spacing w:line="24" w:lineRule="atLeast"/>
              <w:jc w:val="center"/>
              <w:rPr>
                <w:lang w:bidi="fa-IR"/>
              </w:rPr>
            </w:pPr>
            <w:r w:rsidRPr="00111849">
              <w:rPr>
                <w:lang w:bidi="fa-IR"/>
              </w:rPr>
              <w:t>Juxtaposition of a word with another</w:t>
            </w:r>
          </w:p>
        </w:tc>
        <w:tc>
          <w:tcPr>
            <w:tcW w:w="3117" w:type="dxa"/>
            <w:vAlign w:val="center"/>
          </w:tcPr>
          <w:p w14:paraId="5FD80C6E" w14:textId="77777777" w:rsidR="00465203" w:rsidRPr="00111849" w:rsidRDefault="00465203" w:rsidP="00283FA3">
            <w:pPr>
              <w:jc w:val="center"/>
            </w:pPr>
            <w:r w:rsidRPr="00111849">
              <w:t>-</w:t>
            </w:r>
          </w:p>
        </w:tc>
      </w:tr>
      <w:tr w:rsidR="00465203" w14:paraId="1061C75F" w14:textId="77777777" w:rsidTr="00ED6A28">
        <w:trPr>
          <w:trHeight w:val="620"/>
        </w:trPr>
        <w:tc>
          <w:tcPr>
            <w:tcW w:w="3116" w:type="dxa"/>
            <w:vAlign w:val="center"/>
          </w:tcPr>
          <w:p w14:paraId="09FF3CD2" w14:textId="77777777" w:rsidR="00465203" w:rsidRPr="00111849" w:rsidRDefault="00465203" w:rsidP="00283FA3">
            <w:pPr>
              <w:tabs>
                <w:tab w:val="left" w:pos="975"/>
              </w:tabs>
              <w:jc w:val="center"/>
            </w:pPr>
            <w:r w:rsidRPr="00111849">
              <w:rPr>
                <w:lang w:bidi="fa-IR"/>
              </w:rPr>
              <w:t>Eponyms</w:t>
            </w:r>
          </w:p>
        </w:tc>
        <w:tc>
          <w:tcPr>
            <w:tcW w:w="3117" w:type="dxa"/>
            <w:vAlign w:val="center"/>
          </w:tcPr>
          <w:p w14:paraId="1FCD0C99" w14:textId="77777777" w:rsidR="00465203" w:rsidRPr="00111849" w:rsidRDefault="00465203" w:rsidP="00283FA3">
            <w:pPr>
              <w:spacing w:line="24" w:lineRule="atLeast"/>
              <w:jc w:val="center"/>
              <w:rPr>
                <w:lang w:bidi="fa-IR"/>
              </w:rPr>
            </w:pPr>
            <w:r w:rsidRPr="00111849">
              <w:rPr>
                <w:lang w:bidi="fa-IR"/>
              </w:rPr>
              <w:t>Any word derived from a proper name</w:t>
            </w:r>
          </w:p>
        </w:tc>
        <w:tc>
          <w:tcPr>
            <w:tcW w:w="3117" w:type="dxa"/>
            <w:vAlign w:val="center"/>
          </w:tcPr>
          <w:p w14:paraId="186907ED" w14:textId="77777777" w:rsidR="00465203" w:rsidRPr="00111849" w:rsidRDefault="00465203" w:rsidP="00283FA3">
            <w:pPr>
              <w:jc w:val="center"/>
            </w:pPr>
            <w:r w:rsidRPr="00111849">
              <w:t>-</w:t>
            </w:r>
          </w:p>
        </w:tc>
      </w:tr>
      <w:tr w:rsidR="00465203" w14:paraId="61832553" w14:textId="77777777" w:rsidTr="00ED6A28">
        <w:trPr>
          <w:trHeight w:val="620"/>
        </w:trPr>
        <w:tc>
          <w:tcPr>
            <w:tcW w:w="3116" w:type="dxa"/>
            <w:vAlign w:val="center"/>
          </w:tcPr>
          <w:p w14:paraId="122A4ACD" w14:textId="77777777" w:rsidR="00465203" w:rsidRPr="00111849" w:rsidRDefault="00465203" w:rsidP="00283FA3">
            <w:pPr>
              <w:jc w:val="center"/>
            </w:pPr>
            <w:r w:rsidRPr="00111849">
              <w:rPr>
                <w:lang w:bidi="fa-IR"/>
              </w:rPr>
              <w:t>Phrasal words</w:t>
            </w:r>
          </w:p>
        </w:tc>
        <w:tc>
          <w:tcPr>
            <w:tcW w:w="3117" w:type="dxa"/>
            <w:vAlign w:val="center"/>
          </w:tcPr>
          <w:p w14:paraId="7B84524A" w14:textId="77777777" w:rsidR="00465203" w:rsidRPr="00111849" w:rsidRDefault="00465203" w:rsidP="00283FA3">
            <w:pPr>
              <w:spacing w:line="24" w:lineRule="atLeast"/>
              <w:jc w:val="center"/>
              <w:rPr>
                <w:lang w:bidi="fa-IR"/>
              </w:rPr>
            </w:pPr>
            <w:r w:rsidRPr="00111849">
              <w:rPr>
                <w:lang w:bidi="fa-IR"/>
              </w:rPr>
              <w:t>The co-occurrence of nouns and phrasal verbs</w:t>
            </w:r>
          </w:p>
        </w:tc>
        <w:tc>
          <w:tcPr>
            <w:tcW w:w="3117" w:type="dxa"/>
            <w:vAlign w:val="center"/>
          </w:tcPr>
          <w:p w14:paraId="1E55ED73" w14:textId="77777777" w:rsidR="00465203" w:rsidRPr="00111849" w:rsidRDefault="00465203" w:rsidP="00283FA3">
            <w:pPr>
              <w:jc w:val="center"/>
            </w:pPr>
            <w:r w:rsidRPr="00111849">
              <w:t>-</w:t>
            </w:r>
          </w:p>
        </w:tc>
      </w:tr>
      <w:tr w:rsidR="00465203" w14:paraId="41097DCE" w14:textId="77777777" w:rsidTr="00ED6A28">
        <w:trPr>
          <w:trHeight w:val="620"/>
        </w:trPr>
        <w:tc>
          <w:tcPr>
            <w:tcW w:w="3116" w:type="dxa"/>
            <w:vAlign w:val="center"/>
          </w:tcPr>
          <w:p w14:paraId="7F3BC51A" w14:textId="77777777" w:rsidR="00465203" w:rsidRPr="00111849" w:rsidRDefault="00465203" w:rsidP="00283FA3">
            <w:pPr>
              <w:jc w:val="center"/>
            </w:pPr>
            <w:r w:rsidRPr="00111849">
              <w:rPr>
                <w:lang w:bidi="fa-IR"/>
              </w:rPr>
              <w:t>Transferred words</w:t>
            </w:r>
          </w:p>
        </w:tc>
        <w:tc>
          <w:tcPr>
            <w:tcW w:w="3117" w:type="dxa"/>
            <w:vAlign w:val="center"/>
          </w:tcPr>
          <w:p w14:paraId="3305827D" w14:textId="77777777" w:rsidR="00465203" w:rsidRPr="00111849" w:rsidRDefault="00465203" w:rsidP="00283FA3">
            <w:pPr>
              <w:spacing w:line="24" w:lineRule="atLeast"/>
              <w:jc w:val="center"/>
              <w:rPr>
                <w:lang w:bidi="fa-IR"/>
              </w:rPr>
            </w:pPr>
            <w:r w:rsidRPr="00111849">
              <w:rPr>
                <w:lang w:bidi="fa-IR"/>
              </w:rPr>
              <w:t>Words transferred into source language</w:t>
            </w:r>
          </w:p>
        </w:tc>
        <w:tc>
          <w:tcPr>
            <w:tcW w:w="3117" w:type="dxa"/>
            <w:vAlign w:val="center"/>
          </w:tcPr>
          <w:p w14:paraId="756BBB9D" w14:textId="77777777" w:rsidR="00465203" w:rsidRPr="00111849" w:rsidRDefault="00465203" w:rsidP="00283FA3">
            <w:pPr>
              <w:spacing w:line="24" w:lineRule="atLeast"/>
              <w:jc w:val="center"/>
              <w:rPr>
                <w:lang w:bidi="fa-IR"/>
              </w:rPr>
            </w:pPr>
            <w:proofErr w:type="spellStart"/>
            <w:r w:rsidRPr="00111849">
              <w:rPr>
                <w:lang w:bidi="fa-IR"/>
              </w:rPr>
              <w:t>hamsterkaufing</w:t>
            </w:r>
            <w:proofErr w:type="spellEnd"/>
          </w:p>
        </w:tc>
      </w:tr>
      <w:tr w:rsidR="00465203" w14:paraId="433559C4" w14:textId="77777777" w:rsidTr="00ED6A28">
        <w:trPr>
          <w:trHeight w:val="1430"/>
        </w:trPr>
        <w:tc>
          <w:tcPr>
            <w:tcW w:w="3116" w:type="dxa"/>
            <w:vAlign w:val="center"/>
          </w:tcPr>
          <w:p w14:paraId="242C26C6" w14:textId="77777777" w:rsidR="00465203" w:rsidRPr="00111849" w:rsidRDefault="00465203" w:rsidP="00283FA3">
            <w:pPr>
              <w:jc w:val="center"/>
            </w:pPr>
            <w:r w:rsidRPr="00111849">
              <w:rPr>
                <w:lang w:bidi="fa-IR"/>
              </w:rPr>
              <w:t>Acronyms</w:t>
            </w:r>
          </w:p>
        </w:tc>
        <w:tc>
          <w:tcPr>
            <w:tcW w:w="3117" w:type="dxa"/>
            <w:vAlign w:val="center"/>
          </w:tcPr>
          <w:p w14:paraId="4CD832BA" w14:textId="77777777" w:rsidR="00465203" w:rsidRPr="00111849" w:rsidRDefault="00465203" w:rsidP="00283FA3">
            <w:pPr>
              <w:spacing w:line="24" w:lineRule="atLeast"/>
              <w:jc w:val="center"/>
              <w:rPr>
                <w:lang w:bidi="fa-IR"/>
              </w:rPr>
            </w:pPr>
            <w:r w:rsidRPr="00111849">
              <w:rPr>
                <w:lang w:bidi="fa-IR"/>
              </w:rPr>
              <w:t>The formation of a word from initial letters of several words such as a company, an organization and international institution</w:t>
            </w:r>
          </w:p>
        </w:tc>
        <w:tc>
          <w:tcPr>
            <w:tcW w:w="3117" w:type="dxa"/>
            <w:vAlign w:val="center"/>
          </w:tcPr>
          <w:p w14:paraId="1D1ED746" w14:textId="77777777" w:rsidR="00465203" w:rsidRPr="00111849" w:rsidRDefault="00465203" w:rsidP="00283FA3">
            <w:pPr>
              <w:jc w:val="center"/>
            </w:pPr>
            <w:r w:rsidRPr="00111849">
              <w:t>PPE: personal protective equipment</w:t>
            </w:r>
          </w:p>
        </w:tc>
      </w:tr>
      <w:tr w:rsidR="00465203" w14:paraId="6BA3021B" w14:textId="77777777" w:rsidTr="00ED6A28">
        <w:trPr>
          <w:trHeight w:val="620"/>
        </w:trPr>
        <w:tc>
          <w:tcPr>
            <w:tcW w:w="3116" w:type="dxa"/>
            <w:vAlign w:val="center"/>
          </w:tcPr>
          <w:p w14:paraId="70C19D06" w14:textId="77777777" w:rsidR="00465203" w:rsidRPr="00111849" w:rsidRDefault="00465203" w:rsidP="00283FA3">
            <w:pPr>
              <w:jc w:val="center"/>
              <w:rPr>
                <w:lang w:bidi="fa-IR"/>
              </w:rPr>
            </w:pPr>
            <w:r w:rsidRPr="00111849">
              <w:rPr>
                <w:lang w:bidi="fa-IR"/>
              </w:rPr>
              <w:t>Pseudo-neologisms</w:t>
            </w:r>
          </w:p>
        </w:tc>
        <w:tc>
          <w:tcPr>
            <w:tcW w:w="3117" w:type="dxa"/>
            <w:vAlign w:val="center"/>
          </w:tcPr>
          <w:p w14:paraId="4EB1F3CD" w14:textId="77777777" w:rsidR="00465203" w:rsidRPr="00111849" w:rsidRDefault="00465203" w:rsidP="00283FA3">
            <w:pPr>
              <w:spacing w:line="24" w:lineRule="atLeast"/>
              <w:jc w:val="center"/>
              <w:rPr>
                <w:lang w:bidi="fa-IR"/>
              </w:rPr>
            </w:pPr>
            <w:r w:rsidRPr="00111849">
              <w:rPr>
                <w:lang w:bidi="fa-IR"/>
              </w:rPr>
              <w:t>A generic word stands for a specific one</w:t>
            </w:r>
          </w:p>
        </w:tc>
        <w:tc>
          <w:tcPr>
            <w:tcW w:w="3117" w:type="dxa"/>
            <w:vAlign w:val="center"/>
          </w:tcPr>
          <w:p w14:paraId="1BE2ECCC" w14:textId="77777777" w:rsidR="00465203" w:rsidRPr="00111849" w:rsidRDefault="00465203" w:rsidP="00283FA3">
            <w:pPr>
              <w:jc w:val="center"/>
            </w:pPr>
            <w:r w:rsidRPr="00111849">
              <w:t>-</w:t>
            </w:r>
          </w:p>
        </w:tc>
      </w:tr>
      <w:tr w:rsidR="00465203" w14:paraId="407841A2" w14:textId="77777777" w:rsidTr="00ED6A28">
        <w:trPr>
          <w:trHeight w:val="890"/>
        </w:trPr>
        <w:tc>
          <w:tcPr>
            <w:tcW w:w="3116" w:type="dxa"/>
            <w:vAlign w:val="center"/>
          </w:tcPr>
          <w:p w14:paraId="6794C842" w14:textId="77777777" w:rsidR="00465203" w:rsidRPr="00111849" w:rsidRDefault="00465203" w:rsidP="00283FA3">
            <w:pPr>
              <w:jc w:val="center"/>
              <w:rPr>
                <w:lang w:bidi="fa-IR"/>
              </w:rPr>
            </w:pPr>
            <w:r w:rsidRPr="00111849">
              <w:rPr>
                <w:lang w:bidi="fa-IR"/>
              </w:rPr>
              <w:t>Internationalisms</w:t>
            </w:r>
          </w:p>
        </w:tc>
        <w:tc>
          <w:tcPr>
            <w:tcW w:w="3117" w:type="dxa"/>
            <w:vAlign w:val="center"/>
          </w:tcPr>
          <w:p w14:paraId="51D36EF5" w14:textId="77777777" w:rsidR="00465203" w:rsidRPr="00111849" w:rsidRDefault="00465203" w:rsidP="00283FA3">
            <w:pPr>
              <w:spacing w:line="24" w:lineRule="atLeast"/>
              <w:jc w:val="center"/>
              <w:rPr>
                <w:lang w:bidi="fa-IR"/>
              </w:rPr>
            </w:pPr>
            <w:r w:rsidRPr="00111849">
              <w:rPr>
                <w:lang w:bidi="fa-IR"/>
              </w:rPr>
              <w:t>several languages share a word as a loan one with similar meaning</w:t>
            </w:r>
          </w:p>
        </w:tc>
        <w:tc>
          <w:tcPr>
            <w:tcW w:w="3117" w:type="dxa"/>
            <w:vAlign w:val="center"/>
          </w:tcPr>
          <w:p w14:paraId="375484D2" w14:textId="77777777" w:rsidR="00465203" w:rsidRPr="00111849" w:rsidRDefault="00465203" w:rsidP="00283FA3">
            <w:pPr>
              <w:jc w:val="center"/>
            </w:pPr>
            <w:r w:rsidRPr="00111849">
              <w:t>-</w:t>
            </w:r>
          </w:p>
        </w:tc>
      </w:tr>
      <w:tr w:rsidR="00465203" w14:paraId="05AA5C81" w14:textId="77777777" w:rsidTr="00ED6A28">
        <w:trPr>
          <w:trHeight w:val="710"/>
        </w:trPr>
        <w:tc>
          <w:tcPr>
            <w:tcW w:w="3116" w:type="dxa"/>
            <w:vAlign w:val="center"/>
          </w:tcPr>
          <w:p w14:paraId="607AB96B" w14:textId="77777777" w:rsidR="00465203" w:rsidRPr="00111849" w:rsidRDefault="00465203" w:rsidP="00283FA3">
            <w:pPr>
              <w:jc w:val="center"/>
              <w:rPr>
                <w:lang w:bidi="fa-IR"/>
              </w:rPr>
            </w:pPr>
            <w:r w:rsidRPr="00111849">
              <w:rPr>
                <w:lang w:bidi="fa-IR"/>
              </w:rPr>
              <w:t>Blends</w:t>
            </w:r>
          </w:p>
        </w:tc>
        <w:tc>
          <w:tcPr>
            <w:tcW w:w="3117" w:type="dxa"/>
            <w:vAlign w:val="center"/>
          </w:tcPr>
          <w:p w14:paraId="5F282858" w14:textId="77777777" w:rsidR="00465203" w:rsidRPr="00111849" w:rsidRDefault="00465203" w:rsidP="00ED6A28">
            <w:pPr>
              <w:spacing w:line="24" w:lineRule="atLeast"/>
              <w:rPr>
                <w:lang w:bidi="fa-IR"/>
              </w:rPr>
            </w:pPr>
            <w:r w:rsidRPr="00111849">
              <w:rPr>
                <w:lang w:bidi="fa-IR"/>
              </w:rPr>
              <w:t>The combination of two words</w:t>
            </w:r>
          </w:p>
        </w:tc>
        <w:tc>
          <w:tcPr>
            <w:tcW w:w="3117" w:type="dxa"/>
            <w:vAlign w:val="center"/>
          </w:tcPr>
          <w:p w14:paraId="22A09615" w14:textId="77777777" w:rsidR="00465203" w:rsidRPr="00111849" w:rsidRDefault="00465203" w:rsidP="00283FA3">
            <w:pPr>
              <w:spacing w:line="24" w:lineRule="atLeast"/>
              <w:jc w:val="center"/>
              <w:rPr>
                <w:lang w:bidi="fa-IR"/>
              </w:rPr>
            </w:pPr>
            <w:r w:rsidRPr="00111849">
              <w:rPr>
                <w:lang w:bidi="fa-IR"/>
              </w:rPr>
              <w:t>infodemic</w:t>
            </w:r>
          </w:p>
        </w:tc>
      </w:tr>
      <w:tr w:rsidR="00465203" w14:paraId="0E69A829" w14:textId="77777777" w:rsidTr="00283FA3">
        <w:tc>
          <w:tcPr>
            <w:tcW w:w="3116" w:type="dxa"/>
            <w:vAlign w:val="center"/>
          </w:tcPr>
          <w:p w14:paraId="73AB6F2B" w14:textId="77777777" w:rsidR="00465203" w:rsidRPr="00111849" w:rsidRDefault="00465203" w:rsidP="00283FA3">
            <w:pPr>
              <w:jc w:val="center"/>
              <w:rPr>
                <w:lang w:bidi="fa-IR"/>
              </w:rPr>
            </w:pPr>
            <w:r w:rsidRPr="00111849">
              <w:rPr>
                <w:lang w:bidi="fa-IR"/>
              </w:rPr>
              <w:t>Compounds</w:t>
            </w:r>
          </w:p>
        </w:tc>
        <w:tc>
          <w:tcPr>
            <w:tcW w:w="3117" w:type="dxa"/>
            <w:vAlign w:val="center"/>
          </w:tcPr>
          <w:p w14:paraId="12D4A834" w14:textId="77777777" w:rsidR="00465203" w:rsidRPr="00111849" w:rsidRDefault="00465203" w:rsidP="00283FA3">
            <w:pPr>
              <w:spacing w:line="24" w:lineRule="atLeast"/>
              <w:jc w:val="center"/>
              <w:rPr>
                <w:lang w:bidi="fa-IR"/>
              </w:rPr>
            </w:pPr>
          </w:p>
          <w:p w14:paraId="034595CE" w14:textId="77777777" w:rsidR="00465203" w:rsidRPr="00111849" w:rsidRDefault="00465203" w:rsidP="00283FA3">
            <w:pPr>
              <w:spacing w:line="24" w:lineRule="atLeast"/>
              <w:jc w:val="center"/>
              <w:rPr>
                <w:lang w:bidi="fa-IR"/>
              </w:rPr>
            </w:pPr>
            <w:r w:rsidRPr="00111849">
              <w:rPr>
                <w:lang w:bidi="fa-IR"/>
              </w:rPr>
              <w:t>When two separate words adjoin</w:t>
            </w:r>
          </w:p>
        </w:tc>
        <w:tc>
          <w:tcPr>
            <w:tcW w:w="3117" w:type="dxa"/>
            <w:vAlign w:val="center"/>
          </w:tcPr>
          <w:p w14:paraId="1F90BB2E" w14:textId="77777777" w:rsidR="00465203" w:rsidRPr="00111849" w:rsidRDefault="00465203" w:rsidP="00283FA3">
            <w:pPr>
              <w:spacing w:line="24" w:lineRule="atLeast"/>
              <w:jc w:val="center"/>
              <w:rPr>
                <w:lang w:bidi="fa-IR"/>
              </w:rPr>
            </w:pPr>
            <w:r w:rsidRPr="00111849">
              <w:rPr>
                <w:lang w:bidi="fa-IR"/>
              </w:rPr>
              <w:t>hate-wear</w:t>
            </w:r>
          </w:p>
        </w:tc>
      </w:tr>
    </w:tbl>
    <w:p w14:paraId="0664EC36" w14:textId="77777777" w:rsidR="00465203" w:rsidRDefault="00465203" w:rsidP="00465203">
      <w:pPr>
        <w:jc w:val="both"/>
        <w:rPr>
          <w:rtl/>
        </w:rPr>
      </w:pPr>
    </w:p>
    <w:p w14:paraId="68C699BF" w14:textId="77777777" w:rsidR="00465203" w:rsidRPr="000C507B" w:rsidRDefault="00465203" w:rsidP="00465203">
      <w:pPr>
        <w:jc w:val="both"/>
      </w:pPr>
      <w:r w:rsidRPr="000C507B">
        <w:t>It is pertinent to note that in Newmark’s taxonomy, blends and compounds are subcategories of derived words. However, for the purposes of this study, the researcher made the decision to treat blends and compounds as distinct categories, rather than grouping them together under derived words. This approach was chosen to ensure a more detailed and nuanced analysis of the different types of neologisms and their respective normalization processes.</w:t>
      </w:r>
    </w:p>
    <w:p w14:paraId="26053531" w14:textId="77777777" w:rsidR="00465203" w:rsidRPr="00291C99" w:rsidRDefault="00465203" w:rsidP="00465203">
      <w:pPr>
        <w:jc w:val="both"/>
        <w:rPr>
          <w:b/>
          <w:bCs/>
        </w:rPr>
      </w:pPr>
      <w:r w:rsidRPr="00291C99">
        <w:rPr>
          <w:b/>
          <w:bCs/>
        </w:rPr>
        <w:t xml:space="preserve">Table 2 </w:t>
      </w:r>
    </w:p>
    <w:p w14:paraId="30D6557E" w14:textId="77777777" w:rsidR="00465203" w:rsidRPr="00FA65F6" w:rsidRDefault="00465203" w:rsidP="00465203">
      <w:pPr>
        <w:spacing w:line="24" w:lineRule="atLeast"/>
      </w:pPr>
      <w:r w:rsidRPr="00FA65F6">
        <w:rPr>
          <w:i/>
          <w:iCs/>
        </w:rPr>
        <w:t>Types of Persian Neologisms based on Newmark (1988)</w:t>
      </w:r>
    </w:p>
    <w:tbl>
      <w:tblPr>
        <w:tblStyle w:val="TableGrid"/>
        <w:tblW w:w="0" w:type="auto"/>
        <w:tblLook w:val="04A0" w:firstRow="1" w:lastRow="0" w:firstColumn="1" w:lastColumn="0" w:noHBand="0" w:noVBand="1"/>
      </w:tblPr>
      <w:tblGrid>
        <w:gridCol w:w="3116"/>
        <w:gridCol w:w="3117"/>
        <w:gridCol w:w="3117"/>
      </w:tblGrid>
      <w:tr w:rsidR="00465203" w14:paraId="3BA0A00D" w14:textId="77777777" w:rsidTr="00C13504">
        <w:trPr>
          <w:trHeight w:val="467"/>
        </w:trPr>
        <w:tc>
          <w:tcPr>
            <w:tcW w:w="3116" w:type="dxa"/>
            <w:vAlign w:val="center"/>
          </w:tcPr>
          <w:p w14:paraId="299AA18F" w14:textId="77777777" w:rsidR="00465203" w:rsidRPr="00AE4484" w:rsidRDefault="00465203" w:rsidP="00283FA3">
            <w:pPr>
              <w:jc w:val="center"/>
            </w:pPr>
            <w:r>
              <w:rPr>
                <w:rFonts w:hint="cs"/>
                <w:rtl/>
              </w:rPr>
              <w:t>مثال</w:t>
            </w:r>
          </w:p>
        </w:tc>
        <w:tc>
          <w:tcPr>
            <w:tcW w:w="3117" w:type="dxa"/>
            <w:vAlign w:val="center"/>
          </w:tcPr>
          <w:p w14:paraId="2C34BC2C" w14:textId="77777777" w:rsidR="00465203" w:rsidRPr="00180DEF" w:rsidRDefault="00465203" w:rsidP="00283FA3">
            <w:pPr>
              <w:jc w:val="center"/>
            </w:pPr>
            <w:r w:rsidRPr="00180DEF">
              <w:rPr>
                <w:rFonts w:hint="cs"/>
                <w:rtl/>
              </w:rPr>
              <w:t>تعریف</w:t>
            </w:r>
          </w:p>
        </w:tc>
        <w:tc>
          <w:tcPr>
            <w:tcW w:w="3117" w:type="dxa"/>
            <w:vAlign w:val="center"/>
          </w:tcPr>
          <w:p w14:paraId="7E23B9EC" w14:textId="77777777" w:rsidR="00465203" w:rsidRPr="00180DEF" w:rsidRDefault="00465203" w:rsidP="00283FA3">
            <w:pPr>
              <w:jc w:val="center"/>
            </w:pPr>
            <w:r w:rsidRPr="00180DEF">
              <w:rPr>
                <w:rFonts w:hint="cs"/>
                <w:rtl/>
              </w:rPr>
              <w:t>نوع</w:t>
            </w:r>
          </w:p>
        </w:tc>
      </w:tr>
      <w:tr w:rsidR="00465203" w14:paraId="669B3DEB" w14:textId="77777777" w:rsidTr="00C13504">
        <w:trPr>
          <w:trHeight w:val="530"/>
        </w:trPr>
        <w:tc>
          <w:tcPr>
            <w:tcW w:w="9350" w:type="dxa"/>
            <w:gridSpan w:val="3"/>
            <w:shd w:val="clear" w:color="auto" w:fill="D9D9D9" w:themeFill="background1" w:themeFillShade="D9"/>
            <w:vAlign w:val="center"/>
          </w:tcPr>
          <w:p w14:paraId="1C28DC61" w14:textId="77777777" w:rsidR="00465203" w:rsidRPr="00180DEF" w:rsidRDefault="00465203" w:rsidP="00283FA3">
            <w:pPr>
              <w:pStyle w:val="ListParagraph"/>
              <w:spacing w:line="24" w:lineRule="atLeast"/>
              <w:jc w:val="center"/>
              <w:rPr>
                <w:b/>
                <w:bCs/>
              </w:rPr>
            </w:pPr>
            <w:r w:rsidRPr="00180DEF">
              <w:rPr>
                <w:rFonts w:hint="cs"/>
                <w:b/>
                <w:bCs/>
                <w:rtl/>
              </w:rPr>
              <w:t>الف. واژه های موجود با معنای جدید</w:t>
            </w:r>
          </w:p>
        </w:tc>
      </w:tr>
      <w:tr w:rsidR="00465203" w14:paraId="40904287" w14:textId="77777777" w:rsidTr="00283FA3">
        <w:trPr>
          <w:trHeight w:val="440"/>
        </w:trPr>
        <w:tc>
          <w:tcPr>
            <w:tcW w:w="3116" w:type="dxa"/>
            <w:vAlign w:val="center"/>
          </w:tcPr>
          <w:p w14:paraId="6CA3418D" w14:textId="77777777" w:rsidR="00465203" w:rsidRDefault="00465203" w:rsidP="00283FA3">
            <w:pPr>
              <w:jc w:val="center"/>
            </w:pPr>
            <w:r>
              <w:rPr>
                <w:rFonts w:hint="cs"/>
                <w:rtl/>
              </w:rPr>
              <w:t>-</w:t>
            </w:r>
          </w:p>
        </w:tc>
        <w:tc>
          <w:tcPr>
            <w:tcW w:w="3117" w:type="dxa"/>
            <w:vAlign w:val="center"/>
          </w:tcPr>
          <w:p w14:paraId="4E16AE9D" w14:textId="77777777" w:rsidR="00465203" w:rsidRPr="00180DEF" w:rsidRDefault="00465203" w:rsidP="00283FA3">
            <w:pPr>
              <w:jc w:val="center"/>
            </w:pPr>
            <w:r w:rsidRPr="00180DEF">
              <w:rPr>
                <w:rFonts w:hint="cs"/>
                <w:rtl/>
                <w:lang w:bidi="fa-IR"/>
              </w:rPr>
              <w:t>واژه های قدیمی که معنای جدید گرفته اند</w:t>
            </w:r>
          </w:p>
        </w:tc>
        <w:tc>
          <w:tcPr>
            <w:tcW w:w="3117" w:type="dxa"/>
            <w:vAlign w:val="center"/>
          </w:tcPr>
          <w:p w14:paraId="5735A88E" w14:textId="77777777" w:rsidR="00465203" w:rsidRPr="00180DEF" w:rsidRDefault="00465203" w:rsidP="00283FA3">
            <w:pPr>
              <w:jc w:val="center"/>
            </w:pPr>
            <w:r w:rsidRPr="00180DEF">
              <w:rPr>
                <w:rFonts w:hint="cs"/>
                <w:rtl/>
              </w:rPr>
              <w:t>واژه</w:t>
            </w:r>
          </w:p>
        </w:tc>
      </w:tr>
      <w:tr w:rsidR="00465203" w14:paraId="1F4AD04D" w14:textId="77777777" w:rsidTr="00C13504">
        <w:trPr>
          <w:trHeight w:val="620"/>
        </w:trPr>
        <w:tc>
          <w:tcPr>
            <w:tcW w:w="3116" w:type="dxa"/>
            <w:vAlign w:val="center"/>
          </w:tcPr>
          <w:p w14:paraId="795500F1" w14:textId="77777777" w:rsidR="00465203" w:rsidRDefault="00465203" w:rsidP="00283FA3">
            <w:pPr>
              <w:jc w:val="center"/>
            </w:pPr>
            <w:r>
              <w:rPr>
                <w:rFonts w:hint="cs"/>
                <w:rtl/>
              </w:rPr>
              <w:lastRenderedPageBreak/>
              <w:t>-</w:t>
            </w:r>
          </w:p>
        </w:tc>
        <w:tc>
          <w:tcPr>
            <w:tcW w:w="3117" w:type="dxa"/>
            <w:vAlign w:val="center"/>
          </w:tcPr>
          <w:p w14:paraId="4D121DD4" w14:textId="77777777" w:rsidR="00465203" w:rsidRPr="00180DEF" w:rsidRDefault="00465203" w:rsidP="00283FA3">
            <w:pPr>
              <w:spacing w:line="24" w:lineRule="atLeast"/>
              <w:jc w:val="center"/>
              <w:rPr>
                <w:lang w:bidi="fa-IR"/>
              </w:rPr>
            </w:pPr>
            <w:r w:rsidRPr="00180DEF">
              <w:rPr>
                <w:rFonts w:hint="cs"/>
                <w:rtl/>
                <w:lang w:bidi="fa-IR"/>
              </w:rPr>
              <w:t>همایندهای قدیمی که معنای جدید گرفته اند</w:t>
            </w:r>
          </w:p>
        </w:tc>
        <w:tc>
          <w:tcPr>
            <w:tcW w:w="3117" w:type="dxa"/>
            <w:vAlign w:val="center"/>
          </w:tcPr>
          <w:p w14:paraId="4B0F26A8" w14:textId="77777777" w:rsidR="00465203" w:rsidRPr="00180DEF" w:rsidRDefault="00465203" w:rsidP="00283FA3">
            <w:pPr>
              <w:jc w:val="center"/>
            </w:pPr>
            <w:r w:rsidRPr="00180DEF">
              <w:rPr>
                <w:rFonts w:hint="cs"/>
                <w:rtl/>
              </w:rPr>
              <w:t>هم آیندها</w:t>
            </w:r>
          </w:p>
        </w:tc>
      </w:tr>
      <w:tr w:rsidR="00465203" w14:paraId="0D5817A3" w14:textId="77777777" w:rsidTr="00C13504">
        <w:trPr>
          <w:trHeight w:val="467"/>
        </w:trPr>
        <w:tc>
          <w:tcPr>
            <w:tcW w:w="9350" w:type="dxa"/>
            <w:gridSpan w:val="3"/>
            <w:shd w:val="clear" w:color="auto" w:fill="D9D9D9" w:themeFill="background1" w:themeFillShade="D9"/>
            <w:vAlign w:val="center"/>
          </w:tcPr>
          <w:p w14:paraId="1425E893" w14:textId="77777777" w:rsidR="00465203" w:rsidRPr="00180DEF" w:rsidRDefault="00465203" w:rsidP="00283FA3">
            <w:pPr>
              <w:spacing w:line="24" w:lineRule="atLeast"/>
              <w:jc w:val="center"/>
              <w:rPr>
                <w:b/>
                <w:bCs/>
                <w:rtl/>
                <w:lang w:bidi="fa-IR"/>
              </w:rPr>
            </w:pPr>
            <w:r w:rsidRPr="00180DEF">
              <w:rPr>
                <w:rFonts w:hint="cs"/>
                <w:b/>
                <w:bCs/>
                <w:rtl/>
                <w:lang w:bidi="fa-IR"/>
              </w:rPr>
              <w:t>ب. ساخت جدید</w:t>
            </w:r>
          </w:p>
        </w:tc>
      </w:tr>
      <w:tr w:rsidR="00465203" w14:paraId="7F003899" w14:textId="77777777" w:rsidTr="00283FA3">
        <w:trPr>
          <w:trHeight w:val="665"/>
        </w:trPr>
        <w:tc>
          <w:tcPr>
            <w:tcW w:w="3116" w:type="dxa"/>
            <w:vAlign w:val="center"/>
          </w:tcPr>
          <w:p w14:paraId="078F7F97" w14:textId="77777777" w:rsidR="00465203" w:rsidRPr="00291C99" w:rsidRDefault="00465203" w:rsidP="00283FA3">
            <w:pPr>
              <w:jc w:val="center"/>
            </w:pPr>
            <w:r>
              <w:rPr>
                <w:rFonts w:hint="cs"/>
                <w:rtl/>
              </w:rPr>
              <w:t>-</w:t>
            </w:r>
          </w:p>
        </w:tc>
        <w:tc>
          <w:tcPr>
            <w:tcW w:w="3117" w:type="dxa"/>
            <w:vAlign w:val="center"/>
          </w:tcPr>
          <w:p w14:paraId="271E8040" w14:textId="77777777" w:rsidR="00465203" w:rsidRPr="00180DEF" w:rsidRDefault="00465203" w:rsidP="00283FA3">
            <w:pPr>
              <w:jc w:val="center"/>
            </w:pPr>
            <w:r w:rsidRPr="00180DEF">
              <w:rPr>
                <w:rFonts w:hint="cs"/>
                <w:rtl/>
                <w:lang w:bidi="fa-IR"/>
              </w:rPr>
              <w:t>ضرب واژه های جدید، شامل نام برندها و نام های تجاری</w:t>
            </w:r>
          </w:p>
        </w:tc>
        <w:tc>
          <w:tcPr>
            <w:tcW w:w="3117" w:type="dxa"/>
            <w:vAlign w:val="center"/>
          </w:tcPr>
          <w:p w14:paraId="582ADA29" w14:textId="77777777" w:rsidR="00465203" w:rsidRPr="00180DEF" w:rsidRDefault="00465203" w:rsidP="00283FA3">
            <w:pPr>
              <w:jc w:val="center"/>
            </w:pPr>
            <w:r w:rsidRPr="00180DEF">
              <w:rPr>
                <w:rFonts w:hint="cs"/>
                <w:rtl/>
              </w:rPr>
              <w:t>ساخت واژه نو</w:t>
            </w:r>
          </w:p>
        </w:tc>
      </w:tr>
      <w:tr w:rsidR="00465203" w14:paraId="1ED67BF8" w14:textId="77777777" w:rsidTr="00283FA3">
        <w:trPr>
          <w:trHeight w:val="512"/>
        </w:trPr>
        <w:tc>
          <w:tcPr>
            <w:tcW w:w="3116" w:type="dxa"/>
            <w:vAlign w:val="center"/>
          </w:tcPr>
          <w:p w14:paraId="46884064" w14:textId="77777777" w:rsidR="00465203" w:rsidRPr="00291C99" w:rsidRDefault="00465203" w:rsidP="00283FA3">
            <w:pPr>
              <w:spacing w:line="24" w:lineRule="atLeast"/>
              <w:jc w:val="center"/>
              <w:rPr>
                <w:rtl/>
                <w:lang w:bidi="fa-IR"/>
              </w:rPr>
            </w:pPr>
            <w:r>
              <w:rPr>
                <w:rFonts w:hint="cs"/>
                <w:rtl/>
                <w:lang w:bidi="fa-IR"/>
              </w:rPr>
              <w:t>بی ماسکی</w:t>
            </w:r>
          </w:p>
        </w:tc>
        <w:tc>
          <w:tcPr>
            <w:tcW w:w="3117" w:type="dxa"/>
            <w:vAlign w:val="center"/>
          </w:tcPr>
          <w:p w14:paraId="741B0B13" w14:textId="77777777" w:rsidR="00465203" w:rsidRPr="00180DEF" w:rsidRDefault="00465203" w:rsidP="00283FA3">
            <w:pPr>
              <w:jc w:val="center"/>
            </w:pPr>
            <w:r w:rsidRPr="00180DEF">
              <w:rPr>
                <w:rFonts w:hint="cs"/>
                <w:rtl/>
                <w:lang w:bidi="fa-IR"/>
              </w:rPr>
              <w:t>اضافه کردن تکواژها به یک واژه</w:t>
            </w:r>
          </w:p>
        </w:tc>
        <w:tc>
          <w:tcPr>
            <w:tcW w:w="3117" w:type="dxa"/>
            <w:vAlign w:val="center"/>
          </w:tcPr>
          <w:p w14:paraId="4C84D46F" w14:textId="77777777" w:rsidR="00465203" w:rsidRPr="00180DEF" w:rsidRDefault="00465203" w:rsidP="00283FA3">
            <w:pPr>
              <w:jc w:val="center"/>
            </w:pPr>
            <w:r w:rsidRPr="00180DEF">
              <w:rPr>
                <w:rFonts w:hint="cs"/>
                <w:rtl/>
              </w:rPr>
              <w:t>واژه های اشتقاقی</w:t>
            </w:r>
          </w:p>
        </w:tc>
      </w:tr>
      <w:tr w:rsidR="00465203" w14:paraId="3214BA53" w14:textId="77777777" w:rsidTr="00283FA3">
        <w:trPr>
          <w:trHeight w:val="575"/>
        </w:trPr>
        <w:tc>
          <w:tcPr>
            <w:tcW w:w="3116" w:type="dxa"/>
            <w:vAlign w:val="center"/>
          </w:tcPr>
          <w:p w14:paraId="255EA42D" w14:textId="77777777" w:rsidR="00465203" w:rsidRPr="00291C99" w:rsidRDefault="00465203" w:rsidP="00283FA3">
            <w:pPr>
              <w:jc w:val="center"/>
            </w:pPr>
            <w:r>
              <w:rPr>
                <w:rFonts w:hint="cs"/>
                <w:rtl/>
              </w:rPr>
              <w:t>-</w:t>
            </w:r>
          </w:p>
        </w:tc>
        <w:tc>
          <w:tcPr>
            <w:tcW w:w="3117" w:type="dxa"/>
            <w:vAlign w:val="center"/>
          </w:tcPr>
          <w:p w14:paraId="3ACD05F9" w14:textId="77777777" w:rsidR="00465203" w:rsidRPr="00180DEF" w:rsidRDefault="00465203" w:rsidP="00283FA3">
            <w:pPr>
              <w:jc w:val="center"/>
            </w:pPr>
            <w:r w:rsidRPr="00180DEF">
              <w:rPr>
                <w:rFonts w:hint="cs"/>
                <w:rtl/>
                <w:lang w:bidi="fa-IR"/>
              </w:rPr>
              <w:t>ریخت خلاصه شده ی یک واژه</w:t>
            </w:r>
          </w:p>
        </w:tc>
        <w:tc>
          <w:tcPr>
            <w:tcW w:w="3117" w:type="dxa"/>
            <w:vAlign w:val="center"/>
          </w:tcPr>
          <w:p w14:paraId="666B0110" w14:textId="77777777" w:rsidR="00465203" w:rsidRPr="00180DEF" w:rsidRDefault="00465203" w:rsidP="00283FA3">
            <w:pPr>
              <w:jc w:val="center"/>
            </w:pPr>
            <w:r w:rsidRPr="00180DEF">
              <w:rPr>
                <w:rFonts w:hint="cs"/>
                <w:rtl/>
              </w:rPr>
              <w:t>خلاصه سازی</w:t>
            </w:r>
          </w:p>
        </w:tc>
      </w:tr>
      <w:tr w:rsidR="00465203" w14:paraId="1F5C8A2A" w14:textId="77777777" w:rsidTr="00283FA3">
        <w:trPr>
          <w:trHeight w:val="890"/>
        </w:trPr>
        <w:tc>
          <w:tcPr>
            <w:tcW w:w="3116" w:type="dxa"/>
            <w:vAlign w:val="center"/>
          </w:tcPr>
          <w:p w14:paraId="603CD120" w14:textId="77777777" w:rsidR="00465203" w:rsidRPr="00291C99" w:rsidRDefault="00465203" w:rsidP="00283FA3">
            <w:pPr>
              <w:tabs>
                <w:tab w:val="left" w:pos="915"/>
              </w:tabs>
              <w:jc w:val="center"/>
            </w:pPr>
            <w:r>
              <w:rPr>
                <w:rFonts w:hint="cs"/>
                <w:rtl/>
              </w:rPr>
              <w:t>-</w:t>
            </w:r>
          </w:p>
        </w:tc>
        <w:tc>
          <w:tcPr>
            <w:tcW w:w="3117" w:type="dxa"/>
            <w:vAlign w:val="center"/>
          </w:tcPr>
          <w:p w14:paraId="182FA3B3" w14:textId="77777777" w:rsidR="00465203" w:rsidRPr="00180DEF" w:rsidRDefault="00465203" w:rsidP="00283FA3">
            <w:pPr>
              <w:jc w:val="center"/>
            </w:pPr>
            <w:r w:rsidRPr="00180DEF">
              <w:rPr>
                <w:rFonts w:hint="cs"/>
                <w:rtl/>
                <w:lang w:bidi="fa-IR"/>
              </w:rPr>
              <w:t>کنارهم نشینی یک واژه با یک واژه جدید</w:t>
            </w:r>
          </w:p>
        </w:tc>
        <w:tc>
          <w:tcPr>
            <w:tcW w:w="3117" w:type="dxa"/>
            <w:vAlign w:val="center"/>
          </w:tcPr>
          <w:p w14:paraId="76A7D328" w14:textId="77777777" w:rsidR="00465203" w:rsidRPr="00180DEF" w:rsidRDefault="00465203" w:rsidP="00283FA3">
            <w:pPr>
              <w:jc w:val="center"/>
            </w:pPr>
            <w:r w:rsidRPr="00180DEF">
              <w:rPr>
                <w:rFonts w:hint="cs"/>
                <w:rtl/>
              </w:rPr>
              <w:t>هم آیندها</w:t>
            </w:r>
          </w:p>
        </w:tc>
      </w:tr>
      <w:tr w:rsidR="00465203" w14:paraId="333CF998" w14:textId="77777777" w:rsidTr="00283FA3">
        <w:trPr>
          <w:trHeight w:val="710"/>
        </w:trPr>
        <w:tc>
          <w:tcPr>
            <w:tcW w:w="3116" w:type="dxa"/>
            <w:vAlign w:val="center"/>
          </w:tcPr>
          <w:p w14:paraId="3C2D1EA3" w14:textId="77777777" w:rsidR="00465203" w:rsidRPr="00291C99" w:rsidRDefault="00465203" w:rsidP="00283FA3">
            <w:pPr>
              <w:tabs>
                <w:tab w:val="left" w:pos="975"/>
              </w:tabs>
              <w:jc w:val="center"/>
            </w:pPr>
            <w:r>
              <w:rPr>
                <w:rFonts w:hint="cs"/>
                <w:rtl/>
              </w:rPr>
              <w:t>-</w:t>
            </w:r>
          </w:p>
        </w:tc>
        <w:tc>
          <w:tcPr>
            <w:tcW w:w="3117" w:type="dxa"/>
            <w:vAlign w:val="center"/>
          </w:tcPr>
          <w:p w14:paraId="29FD2197" w14:textId="77777777" w:rsidR="00465203" w:rsidRPr="00180DEF" w:rsidRDefault="00465203" w:rsidP="00283FA3">
            <w:pPr>
              <w:spacing w:line="24" w:lineRule="atLeast"/>
              <w:jc w:val="center"/>
              <w:rPr>
                <w:lang w:bidi="fa-IR"/>
              </w:rPr>
            </w:pPr>
            <w:r w:rsidRPr="00180DEF">
              <w:rPr>
                <w:rFonts w:hint="cs"/>
                <w:rtl/>
                <w:lang w:bidi="fa-IR"/>
              </w:rPr>
              <w:t>نوواژه ای که ساخت آن از یک اسم خاص گرفته شده</w:t>
            </w:r>
          </w:p>
        </w:tc>
        <w:tc>
          <w:tcPr>
            <w:tcW w:w="3117" w:type="dxa"/>
            <w:vAlign w:val="center"/>
          </w:tcPr>
          <w:p w14:paraId="6EFE778B" w14:textId="77777777" w:rsidR="00465203" w:rsidRPr="00180DEF" w:rsidRDefault="00465203" w:rsidP="00283FA3">
            <w:pPr>
              <w:jc w:val="center"/>
            </w:pPr>
            <w:r w:rsidRPr="00180DEF">
              <w:rPr>
                <w:rFonts w:hint="cs"/>
                <w:rtl/>
              </w:rPr>
              <w:t>نام واژه</w:t>
            </w:r>
          </w:p>
        </w:tc>
      </w:tr>
      <w:tr w:rsidR="00465203" w14:paraId="7B06F6FA" w14:textId="77777777" w:rsidTr="00283FA3">
        <w:trPr>
          <w:trHeight w:val="710"/>
        </w:trPr>
        <w:tc>
          <w:tcPr>
            <w:tcW w:w="3116" w:type="dxa"/>
            <w:vAlign w:val="center"/>
          </w:tcPr>
          <w:p w14:paraId="45401DDA" w14:textId="77777777" w:rsidR="00465203" w:rsidRPr="00291C99" w:rsidRDefault="00465203" w:rsidP="00283FA3">
            <w:pPr>
              <w:jc w:val="center"/>
            </w:pPr>
            <w:r>
              <w:rPr>
                <w:rFonts w:hint="cs"/>
                <w:rtl/>
              </w:rPr>
              <w:t>-</w:t>
            </w:r>
          </w:p>
        </w:tc>
        <w:tc>
          <w:tcPr>
            <w:tcW w:w="3117" w:type="dxa"/>
            <w:vAlign w:val="center"/>
          </w:tcPr>
          <w:p w14:paraId="47C601AC" w14:textId="77777777" w:rsidR="00465203" w:rsidRPr="00180DEF" w:rsidRDefault="00465203" w:rsidP="00283FA3">
            <w:pPr>
              <w:spacing w:line="24" w:lineRule="atLeast"/>
              <w:jc w:val="center"/>
              <w:rPr>
                <w:lang w:bidi="fa-IR"/>
              </w:rPr>
            </w:pPr>
            <w:r w:rsidRPr="00180DEF">
              <w:rPr>
                <w:lang w:bidi="fa-IR"/>
              </w:rPr>
              <w:t>The co-occurrence of nouns and phrasal verbs</w:t>
            </w:r>
          </w:p>
        </w:tc>
        <w:tc>
          <w:tcPr>
            <w:tcW w:w="3117" w:type="dxa"/>
            <w:vAlign w:val="center"/>
          </w:tcPr>
          <w:p w14:paraId="123AF649" w14:textId="77777777" w:rsidR="00465203" w:rsidRPr="00180DEF" w:rsidRDefault="00465203" w:rsidP="00283FA3">
            <w:pPr>
              <w:jc w:val="center"/>
            </w:pPr>
            <w:r w:rsidRPr="00180DEF">
              <w:t>Phrasal words</w:t>
            </w:r>
          </w:p>
        </w:tc>
      </w:tr>
      <w:tr w:rsidR="00465203" w14:paraId="2A254788" w14:textId="77777777" w:rsidTr="00283FA3">
        <w:trPr>
          <w:trHeight w:val="620"/>
        </w:trPr>
        <w:tc>
          <w:tcPr>
            <w:tcW w:w="3116" w:type="dxa"/>
            <w:vAlign w:val="center"/>
          </w:tcPr>
          <w:p w14:paraId="553DD852" w14:textId="77777777" w:rsidR="00465203" w:rsidRPr="00291C99" w:rsidRDefault="00465203" w:rsidP="00283FA3">
            <w:pPr>
              <w:jc w:val="center"/>
            </w:pPr>
            <w:r>
              <w:rPr>
                <w:rFonts w:hint="cs"/>
                <w:rtl/>
              </w:rPr>
              <w:t>-</w:t>
            </w:r>
          </w:p>
        </w:tc>
        <w:tc>
          <w:tcPr>
            <w:tcW w:w="3117" w:type="dxa"/>
            <w:vAlign w:val="center"/>
          </w:tcPr>
          <w:p w14:paraId="40A0933D" w14:textId="77777777" w:rsidR="00465203" w:rsidRPr="00180DEF" w:rsidRDefault="00465203" w:rsidP="00283FA3">
            <w:pPr>
              <w:spacing w:line="24" w:lineRule="atLeast"/>
              <w:jc w:val="center"/>
              <w:rPr>
                <w:lang w:bidi="fa-IR"/>
              </w:rPr>
            </w:pPr>
            <w:r w:rsidRPr="00180DEF">
              <w:rPr>
                <w:rFonts w:hint="cs"/>
                <w:rtl/>
                <w:lang w:bidi="fa-IR"/>
              </w:rPr>
              <w:t>واژه های که از زبان دیگر قرض گرفته شده اند</w:t>
            </w:r>
          </w:p>
        </w:tc>
        <w:tc>
          <w:tcPr>
            <w:tcW w:w="3117" w:type="dxa"/>
            <w:vAlign w:val="center"/>
          </w:tcPr>
          <w:p w14:paraId="6B3D4FA4" w14:textId="77777777" w:rsidR="00465203" w:rsidRPr="00180DEF" w:rsidRDefault="00465203" w:rsidP="00283FA3">
            <w:pPr>
              <w:jc w:val="center"/>
              <w:rPr>
                <w:rtl/>
                <w:lang w:bidi="fa-IR"/>
              </w:rPr>
            </w:pPr>
            <w:r w:rsidRPr="00180DEF">
              <w:rPr>
                <w:rFonts w:hint="cs"/>
                <w:rtl/>
                <w:lang w:bidi="fa-IR"/>
              </w:rPr>
              <w:t>وام گیری</w:t>
            </w:r>
          </w:p>
        </w:tc>
      </w:tr>
      <w:tr w:rsidR="00465203" w14:paraId="4AD249F2" w14:textId="77777777" w:rsidTr="00283FA3">
        <w:trPr>
          <w:trHeight w:val="440"/>
        </w:trPr>
        <w:tc>
          <w:tcPr>
            <w:tcW w:w="3116" w:type="dxa"/>
            <w:vAlign w:val="center"/>
          </w:tcPr>
          <w:p w14:paraId="7335F71B" w14:textId="77777777" w:rsidR="00465203" w:rsidRPr="00291C99" w:rsidRDefault="00465203" w:rsidP="00283FA3">
            <w:pPr>
              <w:jc w:val="center"/>
            </w:pPr>
            <w:r>
              <w:rPr>
                <w:rFonts w:hint="cs"/>
                <w:rtl/>
              </w:rPr>
              <w:t>-</w:t>
            </w:r>
          </w:p>
        </w:tc>
        <w:tc>
          <w:tcPr>
            <w:tcW w:w="3117" w:type="dxa"/>
            <w:vAlign w:val="center"/>
          </w:tcPr>
          <w:p w14:paraId="7855CAAE" w14:textId="77777777" w:rsidR="00465203" w:rsidRPr="00180DEF" w:rsidRDefault="00465203" w:rsidP="00283FA3">
            <w:pPr>
              <w:jc w:val="center"/>
            </w:pPr>
            <w:r w:rsidRPr="00180DEF">
              <w:rPr>
                <w:rFonts w:hint="cs"/>
                <w:rtl/>
                <w:lang w:bidi="fa-IR"/>
              </w:rPr>
              <w:t>حروف ابتدای یک عبارت</w:t>
            </w:r>
          </w:p>
        </w:tc>
        <w:tc>
          <w:tcPr>
            <w:tcW w:w="3117" w:type="dxa"/>
            <w:vAlign w:val="center"/>
          </w:tcPr>
          <w:p w14:paraId="0E4D696E" w14:textId="77777777" w:rsidR="00465203" w:rsidRPr="00180DEF" w:rsidRDefault="00465203" w:rsidP="00283FA3">
            <w:pPr>
              <w:jc w:val="center"/>
            </w:pPr>
            <w:r w:rsidRPr="00180DEF">
              <w:rPr>
                <w:rFonts w:hint="cs"/>
                <w:rtl/>
              </w:rPr>
              <w:t>سرواژه سازی</w:t>
            </w:r>
          </w:p>
        </w:tc>
      </w:tr>
      <w:tr w:rsidR="00465203" w14:paraId="7C0E91F0" w14:textId="77777777" w:rsidTr="00283FA3">
        <w:trPr>
          <w:trHeight w:val="710"/>
        </w:trPr>
        <w:tc>
          <w:tcPr>
            <w:tcW w:w="3116" w:type="dxa"/>
            <w:vAlign w:val="center"/>
          </w:tcPr>
          <w:p w14:paraId="006BB078" w14:textId="77777777" w:rsidR="00465203" w:rsidRPr="00291C99" w:rsidRDefault="00465203" w:rsidP="00283FA3">
            <w:pPr>
              <w:jc w:val="center"/>
              <w:rPr>
                <w:lang w:bidi="fa-IR"/>
              </w:rPr>
            </w:pPr>
            <w:r>
              <w:rPr>
                <w:rFonts w:hint="cs"/>
                <w:rtl/>
                <w:lang w:bidi="fa-IR"/>
              </w:rPr>
              <w:t>-</w:t>
            </w:r>
          </w:p>
        </w:tc>
        <w:tc>
          <w:tcPr>
            <w:tcW w:w="3117" w:type="dxa"/>
            <w:vAlign w:val="center"/>
          </w:tcPr>
          <w:p w14:paraId="3E5DA01E" w14:textId="77777777" w:rsidR="00465203" w:rsidRPr="00180DEF" w:rsidRDefault="00465203" w:rsidP="00283FA3">
            <w:pPr>
              <w:jc w:val="center"/>
            </w:pPr>
            <w:r w:rsidRPr="00180DEF">
              <w:rPr>
                <w:lang w:bidi="fa-IR"/>
              </w:rPr>
              <w:t>A generic word stands for a specific one</w:t>
            </w:r>
          </w:p>
        </w:tc>
        <w:tc>
          <w:tcPr>
            <w:tcW w:w="3117" w:type="dxa"/>
            <w:vAlign w:val="center"/>
          </w:tcPr>
          <w:p w14:paraId="28D48567" w14:textId="77777777" w:rsidR="00465203" w:rsidRPr="00180DEF" w:rsidRDefault="00465203" w:rsidP="00283FA3">
            <w:pPr>
              <w:jc w:val="center"/>
              <w:rPr>
                <w:lang w:bidi="fa-IR"/>
              </w:rPr>
            </w:pPr>
            <w:r w:rsidRPr="00180DEF">
              <w:rPr>
                <w:lang w:bidi="fa-IR"/>
              </w:rPr>
              <w:t>Pseudo-neologisms</w:t>
            </w:r>
          </w:p>
        </w:tc>
      </w:tr>
      <w:tr w:rsidR="00465203" w14:paraId="7019D483" w14:textId="77777777" w:rsidTr="00283FA3">
        <w:trPr>
          <w:trHeight w:val="710"/>
        </w:trPr>
        <w:tc>
          <w:tcPr>
            <w:tcW w:w="3116" w:type="dxa"/>
            <w:vAlign w:val="center"/>
          </w:tcPr>
          <w:p w14:paraId="56019601" w14:textId="77777777" w:rsidR="00465203" w:rsidRPr="00291C99" w:rsidRDefault="00465203" w:rsidP="00283FA3">
            <w:pPr>
              <w:jc w:val="center"/>
              <w:rPr>
                <w:lang w:bidi="fa-IR"/>
              </w:rPr>
            </w:pPr>
            <w:r>
              <w:rPr>
                <w:rFonts w:hint="cs"/>
                <w:rtl/>
                <w:lang w:bidi="fa-IR"/>
              </w:rPr>
              <w:t>ماسک</w:t>
            </w:r>
          </w:p>
        </w:tc>
        <w:tc>
          <w:tcPr>
            <w:tcW w:w="3117" w:type="dxa"/>
            <w:vAlign w:val="center"/>
          </w:tcPr>
          <w:p w14:paraId="15E47AE9" w14:textId="77777777" w:rsidR="00465203" w:rsidRPr="00180DEF" w:rsidRDefault="00465203" w:rsidP="00283FA3">
            <w:pPr>
              <w:spacing w:line="24" w:lineRule="atLeast"/>
              <w:jc w:val="center"/>
              <w:rPr>
                <w:lang w:bidi="fa-IR"/>
              </w:rPr>
            </w:pPr>
            <w:r w:rsidRPr="00180DEF">
              <w:rPr>
                <w:rFonts w:hint="cs"/>
                <w:rtl/>
                <w:lang w:bidi="fa-IR"/>
              </w:rPr>
              <w:t>واژه هایی که در زبان های مختلف مشترک هستند</w:t>
            </w:r>
          </w:p>
        </w:tc>
        <w:tc>
          <w:tcPr>
            <w:tcW w:w="3117" w:type="dxa"/>
            <w:vAlign w:val="center"/>
          </w:tcPr>
          <w:p w14:paraId="794BE840" w14:textId="77777777" w:rsidR="00465203" w:rsidRPr="00180DEF" w:rsidRDefault="00465203" w:rsidP="00283FA3">
            <w:pPr>
              <w:jc w:val="center"/>
            </w:pPr>
            <w:r w:rsidRPr="00180DEF">
              <w:rPr>
                <w:rFonts w:hint="cs"/>
                <w:rtl/>
              </w:rPr>
              <w:t>بین المللی ها</w:t>
            </w:r>
          </w:p>
        </w:tc>
      </w:tr>
      <w:tr w:rsidR="00465203" w14:paraId="40B34E9F" w14:textId="77777777" w:rsidTr="00C13504">
        <w:trPr>
          <w:trHeight w:val="548"/>
        </w:trPr>
        <w:tc>
          <w:tcPr>
            <w:tcW w:w="3116" w:type="dxa"/>
            <w:vAlign w:val="center"/>
          </w:tcPr>
          <w:p w14:paraId="29FA89C5" w14:textId="77777777" w:rsidR="00465203" w:rsidRPr="00291C99" w:rsidRDefault="00465203" w:rsidP="00283FA3">
            <w:pPr>
              <w:jc w:val="center"/>
              <w:rPr>
                <w:lang w:bidi="fa-IR"/>
              </w:rPr>
            </w:pPr>
            <w:r>
              <w:rPr>
                <w:rFonts w:hint="cs"/>
                <w:rtl/>
                <w:lang w:bidi="fa-IR"/>
              </w:rPr>
              <w:t>چشمخند</w:t>
            </w:r>
          </w:p>
        </w:tc>
        <w:tc>
          <w:tcPr>
            <w:tcW w:w="3117" w:type="dxa"/>
            <w:vAlign w:val="center"/>
          </w:tcPr>
          <w:p w14:paraId="0B841EDD" w14:textId="77777777" w:rsidR="00465203" w:rsidRPr="00180DEF" w:rsidRDefault="00465203" w:rsidP="00283FA3">
            <w:pPr>
              <w:jc w:val="center"/>
            </w:pPr>
            <w:r w:rsidRPr="00180DEF">
              <w:rPr>
                <w:rFonts w:hint="cs"/>
                <w:rtl/>
                <w:lang w:bidi="fa-IR"/>
              </w:rPr>
              <w:t>ادغام دو واژه با هم</w:t>
            </w:r>
          </w:p>
        </w:tc>
        <w:tc>
          <w:tcPr>
            <w:tcW w:w="3117" w:type="dxa"/>
            <w:vAlign w:val="center"/>
          </w:tcPr>
          <w:p w14:paraId="66A0C505" w14:textId="77777777" w:rsidR="00465203" w:rsidRPr="00180DEF" w:rsidRDefault="00465203" w:rsidP="00283FA3">
            <w:pPr>
              <w:jc w:val="center"/>
            </w:pPr>
            <w:r w:rsidRPr="00180DEF">
              <w:rPr>
                <w:rFonts w:hint="cs"/>
                <w:rtl/>
              </w:rPr>
              <w:t>ادغام</w:t>
            </w:r>
          </w:p>
        </w:tc>
      </w:tr>
      <w:tr w:rsidR="00465203" w14:paraId="5F578AF8" w14:textId="77777777" w:rsidTr="00C13504">
        <w:trPr>
          <w:trHeight w:val="530"/>
        </w:trPr>
        <w:tc>
          <w:tcPr>
            <w:tcW w:w="3116" w:type="dxa"/>
            <w:vAlign w:val="center"/>
          </w:tcPr>
          <w:p w14:paraId="39DC02A1" w14:textId="77777777" w:rsidR="00465203" w:rsidRPr="00291C99" w:rsidRDefault="00465203" w:rsidP="00283FA3">
            <w:pPr>
              <w:jc w:val="center"/>
              <w:rPr>
                <w:lang w:bidi="fa-IR"/>
              </w:rPr>
            </w:pPr>
            <w:r>
              <w:rPr>
                <w:rFonts w:hint="cs"/>
                <w:rtl/>
                <w:lang w:bidi="fa-IR"/>
              </w:rPr>
              <w:t>جفت پاندمی</w:t>
            </w:r>
          </w:p>
        </w:tc>
        <w:tc>
          <w:tcPr>
            <w:tcW w:w="3117" w:type="dxa"/>
            <w:vAlign w:val="center"/>
          </w:tcPr>
          <w:p w14:paraId="485D9E4C" w14:textId="77777777" w:rsidR="00465203" w:rsidRPr="00180DEF" w:rsidRDefault="00465203" w:rsidP="00283FA3">
            <w:pPr>
              <w:jc w:val="center"/>
            </w:pPr>
            <w:r w:rsidRPr="00180DEF">
              <w:rPr>
                <w:rFonts w:hint="cs"/>
                <w:rtl/>
                <w:lang w:bidi="fa-IR"/>
              </w:rPr>
              <w:t>کنارهمنشینی دو واژه متفاوت با هم</w:t>
            </w:r>
          </w:p>
        </w:tc>
        <w:tc>
          <w:tcPr>
            <w:tcW w:w="3117" w:type="dxa"/>
            <w:vAlign w:val="center"/>
          </w:tcPr>
          <w:p w14:paraId="4A8EB235" w14:textId="77777777" w:rsidR="00465203" w:rsidRPr="00180DEF" w:rsidRDefault="00465203" w:rsidP="00283FA3">
            <w:pPr>
              <w:jc w:val="center"/>
            </w:pPr>
            <w:r w:rsidRPr="00180DEF">
              <w:rPr>
                <w:rFonts w:hint="cs"/>
                <w:rtl/>
              </w:rPr>
              <w:t>ترکیب</w:t>
            </w:r>
          </w:p>
        </w:tc>
      </w:tr>
    </w:tbl>
    <w:p w14:paraId="3C7B45A1" w14:textId="77777777" w:rsidR="00465203" w:rsidRDefault="00465203" w:rsidP="00465203">
      <w:pPr>
        <w:rPr>
          <w:rtl/>
        </w:rPr>
      </w:pPr>
    </w:p>
    <w:p w14:paraId="602AFCCA" w14:textId="77777777" w:rsidR="00465203" w:rsidRPr="000C507B" w:rsidRDefault="00465203" w:rsidP="00465203">
      <w:pPr>
        <w:jc w:val="both"/>
      </w:pPr>
      <w:r w:rsidRPr="000C507B">
        <w:t>In phase two, the normalized Persian equivalents were further examined to identify their specific types. The Persian equivalents were classified based on their respective normalization processes, as delineated in the taxonomy established in Table 3. Each normalized neologism was categorized according to its type, and the frequency of occurrence of each type was quantified.</w:t>
      </w:r>
    </w:p>
    <w:p w14:paraId="6C30C046" w14:textId="77777777" w:rsidR="00465203" w:rsidRPr="000C507B" w:rsidRDefault="00465203" w:rsidP="00465203">
      <w:r w:rsidRPr="000C507B">
        <w:t>Then in the third phase, the normalization strategies were scrutinized utilizing Table 3. This involved identifying and categorizing the specific strategies employed to normalize the neologisms in Persian.</w:t>
      </w:r>
    </w:p>
    <w:p w14:paraId="254D370A" w14:textId="77777777" w:rsidR="007E43F6" w:rsidRDefault="007E43F6" w:rsidP="00465203">
      <w:pPr>
        <w:spacing w:line="24" w:lineRule="atLeast"/>
        <w:jc w:val="both"/>
        <w:rPr>
          <w:b/>
          <w:bCs/>
        </w:rPr>
      </w:pPr>
    </w:p>
    <w:p w14:paraId="1E454CFB" w14:textId="77777777" w:rsidR="007E43F6" w:rsidRDefault="007E43F6" w:rsidP="00465203">
      <w:pPr>
        <w:spacing w:line="24" w:lineRule="atLeast"/>
        <w:jc w:val="both"/>
        <w:rPr>
          <w:b/>
          <w:bCs/>
        </w:rPr>
      </w:pPr>
    </w:p>
    <w:p w14:paraId="63A7048F" w14:textId="77777777" w:rsidR="007E43F6" w:rsidRDefault="007E43F6" w:rsidP="00465203">
      <w:pPr>
        <w:spacing w:line="24" w:lineRule="atLeast"/>
        <w:jc w:val="both"/>
        <w:rPr>
          <w:b/>
          <w:bCs/>
        </w:rPr>
      </w:pPr>
    </w:p>
    <w:p w14:paraId="1966D7D0" w14:textId="77777777" w:rsidR="007E43F6" w:rsidRDefault="007E43F6" w:rsidP="00465203">
      <w:pPr>
        <w:spacing w:line="24" w:lineRule="atLeast"/>
        <w:jc w:val="both"/>
        <w:rPr>
          <w:b/>
          <w:bCs/>
        </w:rPr>
      </w:pPr>
    </w:p>
    <w:p w14:paraId="197215B1" w14:textId="77777777" w:rsidR="00465203" w:rsidRPr="00FA65F6" w:rsidRDefault="00465203" w:rsidP="00465203">
      <w:pPr>
        <w:spacing w:line="24" w:lineRule="atLeast"/>
        <w:jc w:val="both"/>
        <w:rPr>
          <w:b/>
          <w:bCs/>
        </w:rPr>
      </w:pPr>
      <w:r w:rsidRPr="00FA65F6">
        <w:rPr>
          <w:b/>
          <w:bCs/>
        </w:rPr>
        <w:lastRenderedPageBreak/>
        <w:t>Table 3</w:t>
      </w:r>
    </w:p>
    <w:p w14:paraId="48B6D395" w14:textId="77777777" w:rsidR="00465203" w:rsidRPr="00FA65F6" w:rsidRDefault="00465203" w:rsidP="00465203">
      <w:pPr>
        <w:spacing w:line="24" w:lineRule="atLeast"/>
        <w:rPr>
          <w:b/>
          <w:bCs/>
        </w:rPr>
      </w:pPr>
      <w:r w:rsidRPr="00FA65F6">
        <w:rPr>
          <w:i/>
          <w:iCs/>
        </w:rPr>
        <w:t>The</w:t>
      </w:r>
      <w:r w:rsidRPr="00FA65F6">
        <w:t xml:space="preserve"> </w:t>
      </w:r>
      <w:r w:rsidRPr="00FA65F6">
        <w:rPr>
          <w:i/>
          <w:iCs/>
        </w:rPr>
        <w:t>Classification of Translation Techniques by Molina &amp; Albir (2020</w:t>
      </w:r>
      <w:r w:rsidRPr="00FA65F6">
        <w:rPr>
          <w:b/>
          <w:bCs/>
          <w:i/>
          <w:iCs/>
        </w:rPr>
        <w:t>)</w:t>
      </w:r>
    </w:p>
    <w:tbl>
      <w:tblPr>
        <w:tblStyle w:val="TableGrid"/>
        <w:tblW w:w="0" w:type="auto"/>
        <w:tblLook w:val="04A0" w:firstRow="1" w:lastRow="0" w:firstColumn="1" w:lastColumn="0" w:noHBand="0" w:noVBand="1"/>
      </w:tblPr>
      <w:tblGrid>
        <w:gridCol w:w="3145"/>
        <w:gridCol w:w="6205"/>
      </w:tblGrid>
      <w:tr w:rsidR="00465203" w14:paraId="0611E606" w14:textId="77777777" w:rsidTr="00283FA3">
        <w:tc>
          <w:tcPr>
            <w:tcW w:w="3145" w:type="dxa"/>
            <w:shd w:val="clear" w:color="auto" w:fill="D9D9D9" w:themeFill="background1" w:themeFillShade="D9"/>
            <w:vAlign w:val="center"/>
          </w:tcPr>
          <w:p w14:paraId="28DFE262" w14:textId="77777777" w:rsidR="00465203" w:rsidRPr="00090079" w:rsidRDefault="00465203" w:rsidP="00283FA3">
            <w:pPr>
              <w:jc w:val="center"/>
              <w:rPr>
                <w:b/>
                <w:bCs/>
                <w:sz w:val="24"/>
                <w:szCs w:val="24"/>
              </w:rPr>
            </w:pPr>
            <w:r w:rsidRPr="00090079">
              <w:rPr>
                <w:b/>
                <w:bCs/>
                <w:sz w:val="24"/>
                <w:szCs w:val="24"/>
              </w:rPr>
              <w:t>Strategy</w:t>
            </w:r>
          </w:p>
        </w:tc>
        <w:tc>
          <w:tcPr>
            <w:tcW w:w="6205" w:type="dxa"/>
            <w:shd w:val="clear" w:color="auto" w:fill="D9D9D9" w:themeFill="background1" w:themeFillShade="D9"/>
            <w:vAlign w:val="center"/>
          </w:tcPr>
          <w:p w14:paraId="2FFC889E" w14:textId="77777777" w:rsidR="00465203" w:rsidRPr="00090079" w:rsidRDefault="00465203" w:rsidP="00283FA3">
            <w:pPr>
              <w:jc w:val="center"/>
              <w:rPr>
                <w:rFonts w:cstheme="minorHAnsi"/>
                <w:b/>
                <w:bCs/>
                <w:sz w:val="24"/>
                <w:szCs w:val="24"/>
              </w:rPr>
            </w:pPr>
            <w:r w:rsidRPr="00090079">
              <w:rPr>
                <w:rFonts w:cstheme="minorHAnsi"/>
                <w:b/>
                <w:bCs/>
                <w:sz w:val="24"/>
                <w:szCs w:val="24"/>
              </w:rPr>
              <w:t>Definition</w:t>
            </w:r>
          </w:p>
        </w:tc>
      </w:tr>
      <w:tr w:rsidR="00465203" w14:paraId="6D0B0700" w14:textId="77777777" w:rsidTr="00283FA3">
        <w:trPr>
          <w:trHeight w:val="647"/>
        </w:trPr>
        <w:tc>
          <w:tcPr>
            <w:tcW w:w="3145" w:type="dxa"/>
            <w:vAlign w:val="center"/>
          </w:tcPr>
          <w:p w14:paraId="77B238BC"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Adaptation</w:t>
            </w:r>
          </w:p>
        </w:tc>
        <w:tc>
          <w:tcPr>
            <w:tcW w:w="6205" w:type="dxa"/>
            <w:vAlign w:val="center"/>
          </w:tcPr>
          <w:p w14:paraId="0B378C38"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replace a ST cultural element with one from the target culture</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(p. 509).</w:t>
            </w:r>
          </w:p>
        </w:tc>
      </w:tr>
      <w:tr w:rsidR="00465203" w14:paraId="204C025A" w14:textId="77777777" w:rsidTr="00C13504">
        <w:trPr>
          <w:trHeight w:val="683"/>
        </w:trPr>
        <w:tc>
          <w:tcPr>
            <w:tcW w:w="3145" w:type="dxa"/>
            <w:vAlign w:val="center"/>
          </w:tcPr>
          <w:p w14:paraId="5B186FDA" w14:textId="77777777" w:rsidR="00465203" w:rsidRPr="00090079" w:rsidRDefault="00465203" w:rsidP="00283FA3">
            <w:pPr>
              <w:jc w:val="center"/>
            </w:pPr>
            <w:r w:rsidRPr="00090079">
              <w:t>Amplification</w:t>
            </w:r>
          </w:p>
        </w:tc>
        <w:tc>
          <w:tcPr>
            <w:tcW w:w="6205" w:type="dxa"/>
            <w:vAlign w:val="center"/>
          </w:tcPr>
          <w:p w14:paraId="5387EAEA"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introduce details that are not formulated in the ST (p. 510).</w:t>
            </w:r>
          </w:p>
        </w:tc>
      </w:tr>
      <w:tr w:rsidR="00465203" w14:paraId="5E1B4E08" w14:textId="77777777" w:rsidTr="00C13504">
        <w:trPr>
          <w:trHeight w:val="683"/>
        </w:trPr>
        <w:tc>
          <w:tcPr>
            <w:tcW w:w="3145" w:type="dxa"/>
            <w:vAlign w:val="center"/>
          </w:tcPr>
          <w:p w14:paraId="1F030D64" w14:textId="77777777" w:rsidR="00465203" w:rsidRPr="00090079" w:rsidRDefault="00465203" w:rsidP="00283FA3">
            <w:pPr>
              <w:jc w:val="center"/>
            </w:pPr>
            <w:r w:rsidRPr="00090079">
              <w:t>Borrowing</w:t>
            </w:r>
          </w:p>
        </w:tc>
        <w:tc>
          <w:tcPr>
            <w:tcW w:w="6205" w:type="dxa"/>
            <w:vAlign w:val="center"/>
          </w:tcPr>
          <w:p w14:paraId="53256EDF"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take a word or expression straight from another language (p.</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510).</w:t>
            </w:r>
          </w:p>
        </w:tc>
      </w:tr>
      <w:tr w:rsidR="00465203" w14:paraId="78ADE5C3" w14:textId="77777777" w:rsidTr="00283FA3">
        <w:trPr>
          <w:trHeight w:val="710"/>
        </w:trPr>
        <w:tc>
          <w:tcPr>
            <w:tcW w:w="3145" w:type="dxa"/>
            <w:vAlign w:val="center"/>
          </w:tcPr>
          <w:p w14:paraId="588D6DC2" w14:textId="77777777" w:rsidR="00465203" w:rsidRPr="00090079" w:rsidRDefault="00465203" w:rsidP="00283FA3">
            <w:pPr>
              <w:jc w:val="center"/>
            </w:pPr>
            <w:r w:rsidRPr="00090079">
              <w:t>Calque</w:t>
            </w:r>
          </w:p>
        </w:tc>
        <w:tc>
          <w:tcPr>
            <w:tcW w:w="6205" w:type="dxa"/>
            <w:vAlign w:val="center"/>
          </w:tcPr>
          <w:p w14:paraId="44B8980C"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literal translation of a foreign word or phrase; it can be lexical or</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structural (p. 510).</w:t>
            </w:r>
          </w:p>
        </w:tc>
      </w:tr>
      <w:tr w:rsidR="00465203" w14:paraId="5C51EEF2" w14:textId="77777777" w:rsidTr="00283FA3">
        <w:trPr>
          <w:trHeight w:val="890"/>
        </w:trPr>
        <w:tc>
          <w:tcPr>
            <w:tcW w:w="3145" w:type="dxa"/>
            <w:vAlign w:val="center"/>
          </w:tcPr>
          <w:p w14:paraId="42546F23" w14:textId="77777777" w:rsidR="00465203" w:rsidRPr="00090079" w:rsidRDefault="00465203" w:rsidP="00283FA3">
            <w:pPr>
              <w:jc w:val="center"/>
            </w:pPr>
            <w:r w:rsidRPr="00090079">
              <w:t>Compensation</w:t>
            </w:r>
          </w:p>
        </w:tc>
        <w:tc>
          <w:tcPr>
            <w:tcW w:w="6205" w:type="dxa"/>
            <w:vAlign w:val="center"/>
          </w:tcPr>
          <w:p w14:paraId="3C3870F3"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introduce a ST element of information or stylistic effect in another place in the TT because it cannot be reflected in the same place as</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in the ST (p. 510)</w:t>
            </w:r>
          </w:p>
        </w:tc>
      </w:tr>
      <w:tr w:rsidR="00465203" w14:paraId="63A6D231" w14:textId="77777777" w:rsidTr="00283FA3">
        <w:trPr>
          <w:trHeight w:val="620"/>
        </w:trPr>
        <w:tc>
          <w:tcPr>
            <w:tcW w:w="3145" w:type="dxa"/>
            <w:vAlign w:val="center"/>
          </w:tcPr>
          <w:p w14:paraId="4E489D7E" w14:textId="77777777" w:rsidR="00465203" w:rsidRPr="00090079" w:rsidRDefault="00465203" w:rsidP="00283FA3">
            <w:pPr>
              <w:jc w:val="center"/>
            </w:pPr>
            <w:r w:rsidRPr="00090079">
              <w:t>Description</w:t>
            </w:r>
          </w:p>
        </w:tc>
        <w:tc>
          <w:tcPr>
            <w:tcW w:w="6205" w:type="dxa"/>
            <w:vAlign w:val="center"/>
          </w:tcPr>
          <w:p w14:paraId="52CED3F9"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replace a term or expression with a description of its form</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or/and function (p. 510).</w:t>
            </w:r>
          </w:p>
        </w:tc>
      </w:tr>
      <w:tr w:rsidR="00465203" w14:paraId="552A7484" w14:textId="77777777" w:rsidTr="00283FA3">
        <w:trPr>
          <w:trHeight w:val="710"/>
        </w:trPr>
        <w:tc>
          <w:tcPr>
            <w:tcW w:w="3145" w:type="dxa"/>
            <w:vAlign w:val="center"/>
          </w:tcPr>
          <w:p w14:paraId="11DAA0BC" w14:textId="77777777" w:rsidR="00465203" w:rsidRPr="00090079" w:rsidRDefault="00465203" w:rsidP="00283FA3">
            <w:pPr>
              <w:jc w:val="center"/>
            </w:pPr>
            <w:r w:rsidRPr="00090079">
              <w:t>Discursive Creation</w:t>
            </w:r>
          </w:p>
        </w:tc>
        <w:tc>
          <w:tcPr>
            <w:tcW w:w="6205" w:type="dxa"/>
            <w:vAlign w:val="center"/>
          </w:tcPr>
          <w:p w14:paraId="0B54F43D"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establish a temporary equivalence that is totally unpredictable</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out of context (p. 510).</w:t>
            </w:r>
          </w:p>
        </w:tc>
      </w:tr>
      <w:tr w:rsidR="00465203" w14:paraId="02A03A86" w14:textId="77777777" w:rsidTr="00283FA3">
        <w:trPr>
          <w:trHeight w:val="710"/>
        </w:trPr>
        <w:tc>
          <w:tcPr>
            <w:tcW w:w="3145" w:type="dxa"/>
            <w:vAlign w:val="center"/>
          </w:tcPr>
          <w:p w14:paraId="58C4DA2C" w14:textId="77777777" w:rsidR="00465203" w:rsidRPr="00090079" w:rsidRDefault="00465203" w:rsidP="00283FA3">
            <w:pPr>
              <w:jc w:val="center"/>
            </w:pPr>
            <w:r w:rsidRPr="00090079">
              <w:t>Established Equivalent</w:t>
            </w:r>
          </w:p>
        </w:tc>
        <w:tc>
          <w:tcPr>
            <w:tcW w:w="6205" w:type="dxa"/>
            <w:vAlign w:val="center"/>
          </w:tcPr>
          <w:p w14:paraId="12F2AB3F"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use a term or expression recognized (by dictionaries or</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language in use) as an equivalent in the TL (p. 510).</w:t>
            </w:r>
          </w:p>
        </w:tc>
      </w:tr>
      <w:tr w:rsidR="00465203" w14:paraId="7469537D" w14:textId="77777777" w:rsidTr="00C13504">
        <w:trPr>
          <w:trHeight w:val="575"/>
        </w:trPr>
        <w:tc>
          <w:tcPr>
            <w:tcW w:w="3145" w:type="dxa"/>
            <w:vAlign w:val="center"/>
          </w:tcPr>
          <w:p w14:paraId="57F1E7B7" w14:textId="77777777" w:rsidR="00465203" w:rsidRPr="00090079" w:rsidRDefault="00465203" w:rsidP="00283FA3">
            <w:pPr>
              <w:jc w:val="center"/>
            </w:pPr>
            <w:r w:rsidRPr="00090079">
              <w:t>Generalization</w:t>
            </w:r>
          </w:p>
        </w:tc>
        <w:tc>
          <w:tcPr>
            <w:tcW w:w="6205" w:type="dxa"/>
            <w:vAlign w:val="center"/>
          </w:tcPr>
          <w:p w14:paraId="76534ACB" w14:textId="77777777" w:rsidR="00465203" w:rsidRPr="00090079" w:rsidRDefault="00465203" w:rsidP="00283FA3">
            <w:pPr>
              <w:spacing w:line="24" w:lineRule="atLeast"/>
              <w:jc w:val="center"/>
              <w:rPr>
                <w:rFonts w:cstheme="minorHAnsi"/>
              </w:rPr>
            </w:pPr>
            <w:r>
              <w:rPr>
                <w:rFonts w:cstheme="minorHAnsi"/>
              </w:rPr>
              <w:t>It means to use a more general or neutral term (p. 510).</w:t>
            </w:r>
          </w:p>
        </w:tc>
      </w:tr>
      <w:tr w:rsidR="00465203" w14:paraId="66C3121C" w14:textId="77777777" w:rsidTr="00C13504">
        <w:trPr>
          <w:trHeight w:val="692"/>
        </w:trPr>
        <w:tc>
          <w:tcPr>
            <w:tcW w:w="3145" w:type="dxa"/>
            <w:vAlign w:val="center"/>
          </w:tcPr>
          <w:p w14:paraId="07B4EB75" w14:textId="77777777" w:rsidR="00465203" w:rsidRPr="00090079" w:rsidRDefault="00465203" w:rsidP="00283FA3">
            <w:pPr>
              <w:jc w:val="center"/>
            </w:pPr>
            <w:r w:rsidRPr="00090079">
              <w:t>Linguistic Amplification</w:t>
            </w:r>
          </w:p>
        </w:tc>
        <w:tc>
          <w:tcPr>
            <w:tcW w:w="6205" w:type="dxa"/>
            <w:vAlign w:val="center"/>
          </w:tcPr>
          <w:p w14:paraId="42B9A386"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add linguistic elements. This is often used in consecutive</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interpreting and dubbing (p. 510).</w:t>
            </w:r>
          </w:p>
        </w:tc>
      </w:tr>
      <w:tr w:rsidR="00465203" w14:paraId="1FB6BAAF" w14:textId="77777777" w:rsidTr="00C13504">
        <w:trPr>
          <w:trHeight w:val="710"/>
        </w:trPr>
        <w:tc>
          <w:tcPr>
            <w:tcW w:w="3145" w:type="dxa"/>
            <w:vAlign w:val="center"/>
          </w:tcPr>
          <w:p w14:paraId="649AB27B" w14:textId="77777777" w:rsidR="00465203" w:rsidRPr="00090079" w:rsidRDefault="00465203" w:rsidP="00283FA3">
            <w:pPr>
              <w:jc w:val="center"/>
            </w:pPr>
            <w:r w:rsidRPr="00090079">
              <w:t>Linguistic Compression</w:t>
            </w:r>
          </w:p>
        </w:tc>
        <w:tc>
          <w:tcPr>
            <w:tcW w:w="6205" w:type="dxa"/>
            <w:vAlign w:val="center"/>
          </w:tcPr>
          <w:p w14:paraId="1DBE119F"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synthesize linguistic elements in the TT. This is often used in</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simultaneous interpreting and in sub-titling (p. 510).</w:t>
            </w:r>
          </w:p>
        </w:tc>
      </w:tr>
      <w:tr w:rsidR="00465203" w14:paraId="37785A3B" w14:textId="77777777" w:rsidTr="00283FA3">
        <w:trPr>
          <w:trHeight w:val="620"/>
        </w:trPr>
        <w:tc>
          <w:tcPr>
            <w:tcW w:w="3145" w:type="dxa"/>
            <w:vAlign w:val="center"/>
          </w:tcPr>
          <w:p w14:paraId="40248EB6" w14:textId="77777777" w:rsidR="00465203" w:rsidRPr="00090079" w:rsidRDefault="00465203" w:rsidP="00283FA3">
            <w:pPr>
              <w:jc w:val="center"/>
            </w:pPr>
            <w:r w:rsidRPr="00090079">
              <w:t>Literal Translation</w:t>
            </w:r>
          </w:p>
        </w:tc>
        <w:tc>
          <w:tcPr>
            <w:tcW w:w="6205" w:type="dxa"/>
            <w:vAlign w:val="center"/>
          </w:tcPr>
          <w:p w14:paraId="5583AC5D"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translate a word or an expression word for word (p. 510).</w:t>
            </w:r>
          </w:p>
        </w:tc>
      </w:tr>
      <w:tr w:rsidR="00465203" w14:paraId="4FC5BF7C" w14:textId="77777777" w:rsidTr="00C13504">
        <w:trPr>
          <w:trHeight w:val="710"/>
        </w:trPr>
        <w:tc>
          <w:tcPr>
            <w:tcW w:w="3145" w:type="dxa"/>
            <w:vAlign w:val="center"/>
          </w:tcPr>
          <w:p w14:paraId="1F2A593C" w14:textId="77777777" w:rsidR="00465203" w:rsidRPr="00090079" w:rsidRDefault="00465203" w:rsidP="00283FA3">
            <w:pPr>
              <w:jc w:val="center"/>
            </w:pPr>
            <w:r w:rsidRPr="00090079">
              <w:t>Modulation</w:t>
            </w:r>
          </w:p>
        </w:tc>
        <w:tc>
          <w:tcPr>
            <w:tcW w:w="6205" w:type="dxa"/>
            <w:vAlign w:val="center"/>
          </w:tcPr>
          <w:p w14:paraId="36AE176F"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change the point of view, focus or cognitive category in</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relation to the ST; it can be lexical or structural (p. 510).</w:t>
            </w:r>
          </w:p>
        </w:tc>
      </w:tr>
      <w:tr w:rsidR="00465203" w14:paraId="328E3F6C" w14:textId="77777777" w:rsidTr="00C13504">
        <w:trPr>
          <w:trHeight w:val="575"/>
        </w:trPr>
        <w:tc>
          <w:tcPr>
            <w:tcW w:w="3145" w:type="dxa"/>
            <w:vAlign w:val="center"/>
          </w:tcPr>
          <w:p w14:paraId="704FE0CB" w14:textId="77777777" w:rsidR="00465203" w:rsidRPr="00090079" w:rsidRDefault="00465203" w:rsidP="00283FA3">
            <w:pPr>
              <w:jc w:val="center"/>
            </w:pPr>
            <w:r w:rsidRPr="00090079">
              <w:t>Particularization</w:t>
            </w:r>
          </w:p>
        </w:tc>
        <w:tc>
          <w:tcPr>
            <w:tcW w:w="6205" w:type="dxa"/>
            <w:vAlign w:val="center"/>
          </w:tcPr>
          <w:p w14:paraId="436FC967"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use a more precise or concrete term (p. 510).</w:t>
            </w:r>
          </w:p>
        </w:tc>
      </w:tr>
      <w:tr w:rsidR="00465203" w14:paraId="0B784ABF" w14:textId="77777777" w:rsidTr="00283FA3">
        <w:trPr>
          <w:trHeight w:val="710"/>
        </w:trPr>
        <w:tc>
          <w:tcPr>
            <w:tcW w:w="3145" w:type="dxa"/>
            <w:vAlign w:val="center"/>
          </w:tcPr>
          <w:p w14:paraId="1623E542" w14:textId="77777777" w:rsidR="00465203" w:rsidRPr="00090079" w:rsidRDefault="00465203" w:rsidP="00283FA3">
            <w:pPr>
              <w:jc w:val="center"/>
            </w:pPr>
            <w:r w:rsidRPr="00090079">
              <w:t>Substitution</w:t>
            </w:r>
          </w:p>
        </w:tc>
        <w:tc>
          <w:tcPr>
            <w:tcW w:w="6205" w:type="dxa"/>
            <w:vAlign w:val="center"/>
          </w:tcPr>
          <w:p w14:paraId="7A1ED257"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change linguistic elements for paralinguistic elements</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(intonation, gestures) or vice versa (p. 511)</w:t>
            </w:r>
          </w:p>
        </w:tc>
      </w:tr>
      <w:tr w:rsidR="00465203" w14:paraId="261881E4" w14:textId="77777777" w:rsidTr="00283FA3">
        <w:trPr>
          <w:trHeight w:val="620"/>
        </w:trPr>
        <w:tc>
          <w:tcPr>
            <w:tcW w:w="3145" w:type="dxa"/>
            <w:vAlign w:val="center"/>
          </w:tcPr>
          <w:p w14:paraId="20D82DAC" w14:textId="77777777" w:rsidR="00465203" w:rsidRPr="00090079" w:rsidRDefault="00465203" w:rsidP="00283FA3">
            <w:pPr>
              <w:jc w:val="center"/>
            </w:pPr>
            <w:r w:rsidRPr="00090079">
              <w:t>Transposition</w:t>
            </w:r>
          </w:p>
        </w:tc>
        <w:tc>
          <w:tcPr>
            <w:tcW w:w="6205" w:type="dxa"/>
            <w:vAlign w:val="center"/>
          </w:tcPr>
          <w:p w14:paraId="205CE060"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change a grammatical category (p. 511).</w:t>
            </w:r>
          </w:p>
        </w:tc>
      </w:tr>
      <w:tr w:rsidR="00465203" w14:paraId="71341A95" w14:textId="77777777" w:rsidTr="00283FA3">
        <w:trPr>
          <w:trHeight w:val="1160"/>
        </w:trPr>
        <w:tc>
          <w:tcPr>
            <w:tcW w:w="3145" w:type="dxa"/>
            <w:vAlign w:val="center"/>
          </w:tcPr>
          <w:p w14:paraId="153BD874" w14:textId="77777777" w:rsidR="00465203" w:rsidRPr="00090079" w:rsidRDefault="00465203" w:rsidP="00283FA3">
            <w:pPr>
              <w:jc w:val="center"/>
            </w:pPr>
            <w:r w:rsidRPr="00090079">
              <w:lastRenderedPageBreak/>
              <w:t>Variation</w:t>
            </w:r>
          </w:p>
        </w:tc>
        <w:tc>
          <w:tcPr>
            <w:tcW w:w="6205" w:type="dxa"/>
            <w:vAlign w:val="center"/>
          </w:tcPr>
          <w:p w14:paraId="33EB9EB3" w14:textId="77777777" w:rsidR="00465203" w:rsidRPr="00090079" w:rsidRDefault="00465203" w:rsidP="00283FA3">
            <w:pPr>
              <w:spacing w:line="24" w:lineRule="atLeast"/>
              <w:jc w:val="center"/>
              <w:rPr>
                <w:rFonts w:cstheme="minorHAnsi"/>
                <w:b/>
                <w:bCs/>
              </w:rPr>
            </w:pPr>
            <w:r w:rsidRPr="00090079">
              <w:rPr>
                <w:rStyle w:val="fontstyle01"/>
                <w:rFonts w:asciiTheme="minorHAnsi" w:hAnsiTheme="minorHAnsi" w:cstheme="minorHAnsi"/>
                <w:b w:val="0"/>
                <w:bCs w:val="0"/>
                <w:sz w:val="22"/>
                <w:szCs w:val="22"/>
              </w:rPr>
              <w:t>It means to change linguistic or paralinguistic elements (intonation,</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gestures) that affect aspects of linguistic variation: changes of textual tone,</w:t>
            </w:r>
            <w:r w:rsidRPr="00090079">
              <w:rPr>
                <w:rFonts w:cstheme="minorHAnsi"/>
                <w:b/>
                <w:bCs/>
                <w:color w:val="000000"/>
              </w:rPr>
              <w:t xml:space="preserve"> </w:t>
            </w:r>
            <w:r w:rsidRPr="00090079">
              <w:rPr>
                <w:rStyle w:val="fontstyle01"/>
                <w:rFonts w:asciiTheme="minorHAnsi" w:hAnsiTheme="minorHAnsi" w:cstheme="minorHAnsi"/>
                <w:b w:val="0"/>
                <w:bCs w:val="0"/>
                <w:sz w:val="22"/>
                <w:szCs w:val="22"/>
              </w:rPr>
              <w:t>style, social dialect, geographical dialect (p. 511).</w:t>
            </w:r>
          </w:p>
        </w:tc>
      </w:tr>
    </w:tbl>
    <w:p w14:paraId="76ECB2FF" w14:textId="77777777" w:rsidR="00604BB3" w:rsidRDefault="00604BB3" w:rsidP="00465203">
      <w:pPr>
        <w:spacing w:line="24" w:lineRule="atLeast"/>
        <w:rPr>
          <w:b/>
          <w:bCs/>
          <w:sz w:val="24"/>
          <w:szCs w:val="24"/>
        </w:rPr>
      </w:pPr>
    </w:p>
    <w:p w14:paraId="719BDDFD" w14:textId="77777777" w:rsidR="00ED6A28" w:rsidRDefault="007E43F6" w:rsidP="00465203">
      <w:pPr>
        <w:spacing w:line="24" w:lineRule="atLeast"/>
        <w:rPr>
          <w:b/>
          <w:bCs/>
          <w:sz w:val="24"/>
          <w:szCs w:val="24"/>
        </w:rPr>
      </w:pPr>
      <w:r>
        <w:rPr>
          <w:b/>
          <w:bCs/>
          <w:sz w:val="24"/>
          <w:szCs w:val="24"/>
        </w:rPr>
        <w:t xml:space="preserve">4. </w:t>
      </w:r>
      <w:r w:rsidR="00ED6A28">
        <w:rPr>
          <w:b/>
          <w:bCs/>
          <w:sz w:val="24"/>
          <w:szCs w:val="24"/>
        </w:rPr>
        <w:t xml:space="preserve">Result and Discussion </w:t>
      </w:r>
    </w:p>
    <w:p w14:paraId="03A02EC5" w14:textId="77777777" w:rsidR="00465203" w:rsidRDefault="00465203" w:rsidP="00465203">
      <w:pPr>
        <w:spacing w:line="24" w:lineRule="atLeast"/>
        <w:rPr>
          <w:b/>
          <w:bCs/>
          <w:sz w:val="24"/>
          <w:szCs w:val="24"/>
        </w:rPr>
      </w:pPr>
      <w:r>
        <w:rPr>
          <w:b/>
          <w:bCs/>
          <w:sz w:val="24"/>
          <w:szCs w:val="24"/>
        </w:rPr>
        <w:t>4.</w:t>
      </w:r>
      <w:r w:rsidR="00ED6A28">
        <w:rPr>
          <w:b/>
          <w:bCs/>
          <w:sz w:val="24"/>
          <w:szCs w:val="24"/>
        </w:rPr>
        <w:t>1.</w:t>
      </w:r>
      <w:r>
        <w:rPr>
          <w:b/>
          <w:bCs/>
          <w:sz w:val="24"/>
          <w:szCs w:val="24"/>
        </w:rPr>
        <w:t xml:space="preserve"> </w:t>
      </w:r>
      <w:r w:rsidRPr="001C4B02">
        <w:rPr>
          <w:b/>
          <w:bCs/>
          <w:sz w:val="24"/>
          <w:szCs w:val="24"/>
        </w:rPr>
        <w:t xml:space="preserve">Data Analysis – Phase 1 and 2: Types of Neologisms and Normalization </w:t>
      </w:r>
    </w:p>
    <w:p w14:paraId="332EF8C9" w14:textId="77777777" w:rsidR="00465203" w:rsidRPr="000C507B" w:rsidRDefault="00465203" w:rsidP="0043225E">
      <w:pPr>
        <w:spacing w:line="24" w:lineRule="atLeast"/>
        <w:jc w:val="both"/>
      </w:pPr>
      <w:r w:rsidRPr="000C507B">
        <w:t>In this section, both phases 1 and 2 are addressed. It is important to note that instances where neologisms are not translated or are mistranslated by the translators are not considered as normalized</w:t>
      </w:r>
      <w:r w:rsidR="0043225E">
        <w:t xml:space="preserve">. </w:t>
      </w:r>
      <w:r w:rsidRPr="000C507B">
        <w:t>The following section examines whether the equivalents are neologism in Persian or not.</w:t>
      </w:r>
    </w:p>
    <w:p w14:paraId="2C0AF9DB" w14:textId="77777777" w:rsidR="00465203" w:rsidRDefault="00465203" w:rsidP="00465203">
      <w:pPr>
        <w:rPr>
          <w:b/>
          <w:bCs/>
          <w:sz w:val="24"/>
          <w:szCs w:val="24"/>
        </w:rPr>
      </w:pPr>
      <w:r>
        <w:rPr>
          <w:b/>
          <w:bCs/>
          <w:sz w:val="24"/>
          <w:szCs w:val="24"/>
        </w:rPr>
        <w:t>4.1.1 Blends</w:t>
      </w:r>
    </w:p>
    <w:p w14:paraId="3C20214C" w14:textId="77777777" w:rsidR="00465203" w:rsidRPr="000C507B" w:rsidRDefault="00465203" w:rsidP="00465203">
      <w:pPr>
        <w:spacing w:line="24" w:lineRule="atLeast"/>
        <w:jc w:val="both"/>
        <w:rPr>
          <w:rFonts w:ascii="Calibri" w:eastAsia="Times New Roman" w:hAnsi="Calibri" w:cs="Times New Roman"/>
          <w:color w:val="000000"/>
          <w:lang w:bidi="fa-IR"/>
        </w:rPr>
      </w:pPr>
      <w:r w:rsidRPr="000C507B">
        <w:rPr>
          <w:b/>
          <w:bCs/>
        </w:rPr>
        <w:t>Example 1</w:t>
      </w:r>
      <w:r w:rsidRPr="000C507B">
        <w:t xml:space="preserve">: The category of blends is the most frequent type in the list of </w:t>
      </w:r>
      <w:proofErr w:type="spellStart"/>
      <w:r w:rsidRPr="000C507B">
        <w:t>coroneologisms</w:t>
      </w:r>
      <w:proofErr w:type="spellEnd"/>
      <w:r w:rsidRPr="000C507B">
        <w:t xml:space="preserve"> according to the corpus. The word ‘covidiot’ is a neologism that fall into the category of blends in Newmark’s taxonomy. According to the context the word is the combination of covid+ idiot which means </w:t>
      </w:r>
      <w:r w:rsidRPr="000C507B">
        <w:rPr>
          <w:rFonts w:ascii="Calibri" w:eastAsia="Times New Roman" w:hAnsi="Calibri" w:cs="Times New Roman"/>
          <w:color w:val="000000"/>
        </w:rPr>
        <w:t>a person behaving irresponsibly in conditions of containment. ‘</w:t>
      </w:r>
      <w:r w:rsidRPr="000C507B">
        <w:rPr>
          <w:rStyle w:val="fontstyle01"/>
          <w:rFonts w:cs="Arial"/>
          <w:b w:val="0"/>
          <w:bCs w:val="0"/>
          <w:sz w:val="22"/>
          <w:szCs w:val="22"/>
          <w:rtl/>
        </w:rPr>
        <w:t>احمق کرونایی</w:t>
      </w:r>
      <w:r w:rsidRPr="000C507B">
        <w:rPr>
          <w:rFonts w:ascii="Calibri" w:eastAsia="Times New Roman" w:hAnsi="Calibri" w:cs="Times New Roman"/>
          <w:color w:val="000000"/>
        </w:rPr>
        <w:t>’, ‘</w:t>
      </w:r>
      <w:r w:rsidRPr="000C507B">
        <w:rPr>
          <w:rStyle w:val="fontstyle01"/>
          <w:rFonts w:cs="Arial"/>
          <w:b w:val="0"/>
          <w:bCs w:val="0"/>
          <w:sz w:val="22"/>
          <w:szCs w:val="22"/>
          <w:rtl/>
        </w:rPr>
        <w:t>کله پوک</w:t>
      </w:r>
      <w:r w:rsidRPr="000C507B">
        <w:rPr>
          <w:rFonts w:ascii="Calibri" w:eastAsia="Times New Roman" w:hAnsi="Calibri" w:cs="Times New Roman"/>
          <w:color w:val="000000"/>
        </w:rPr>
        <w:t>’, ‘</w:t>
      </w:r>
      <w:r w:rsidRPr="000C507B">
        <w:rPr>
          <w:rStyle w:val="fontstyle01"/>
          <w:rFonts w:cs="Arial"/>
          <w:b w:val="0"/>
          <w:bCs w:val="0"/>
          <w:sz w:val="22"/>
          <w:szCs w:val="22"/>
          <w:rtl/>
        </w:rPr>
        <w:t>گاکول</w:t>
      </w:r>
      <w:r w:rsidRPr="000C507B">
        <w:rPr>
          <w:rFonts w:ascii="Calibri" w:eastAsia="Times New Roman" w:hAnsi="Calibri" w:cs="Times New Roman"/>
          <w:color w:val="000000"/>
        </w:rPr>
        <w:t>’, ‘</w:t>
      </w:r>
      <w:r w:rsidRPr="000C507B">
        <w:rPr>
          <w:rStyle w:val="fontstyle01"/>
          <w:rFonts w:cs="Arial"/>
          <w:b w:val="0"/>
          <w:bCs w:val="0"/>
          <w:sz w:val="22"/>
          <w:szCs w:val="22"/>
          <w:rtl/>
        </w:rPr>
        <w:t>احمق</w:t>
      </w:r>
      <w:r w:rsidRPr="000C507B">
        <w:rPr>
          <w:rFonts w:ascii="Calibri" w:eastAsia="Times New Roman" w:hAnsi="Calibri" w:cs="Times New Roman"/>
          <w:color w:val="000000"/>
        </w:rPr>
        <w:t>’, ‘</w:t>
      </w:r>
      <w:r w:rsidRPr="000C507B">
        <w:rPr>
          <w:rStyle w:val="fontstyle01"/>
          <w:rFonts w:cs="Arial"/>
          <w:b w:val="0"/>
          <w:bCs w:val="0"/>
          <w:sz w:val="22"/>
          <w:szCs w:val="22"/>
          <w:rtl/>
        </w:rPr>
        <w:t>بی</w:t>
      </w:r>
      <w:r w:rsidRPr="000C507B">
        <w:rPr>
          <w:rStyle w:val="fontstyle01"/>
          <w:rFonts w:cs="Arial"/>
          <w:sz w:val="22"/>
          <w:szCs w:val="22"/>
          <w:rtl/>
        </w:rPr>
        <w:t xml:space="preserve"> </w:t>
      </w:r>
      <w:r w:rsidRPr="000C507B">
        <w:rPr>
          <w:rStyle w:val="fontstyle01"/>
          <w:rFonts w:cs="Arial"/>
          <w:b w:val="0"/>
          <w:bCs w:val="0"/>
          <w:sz w:val="22"/>
          <w:szCs w:val="22"/>
          <w:rtl/>
        </w:rPr>
        <w:t>مخ</w:t>
      </w:r>
      <w:r w:rsidRPr="000C507B">
        <w:rPr>
          <w:rFonts w:ascii="Calibri" w:eastAsia="Times New Roman" w:hAnsi="Calibri" w:cs="Times New Roman"/>
          <w:color w:val="000000"/>
        </w:rPr>
        <w:t>’, ‘</w:t>
      </w:r>
      <w:r w:rsidRPr="000C507B">
        <w:rPr>
          <w:rStyle w:val="fontstyle01"/>
          <w:rFonts w:cs="Arial"/>
          <w:b w:val="0"/>
          <w:bCs w:val="0"/>
          <w:sz w:val="22"/>
          <w:szCs w:val="22"/>
          <w:rtl/>
        </w:rPr>
        <w:t>نادان</w:t>
      </w:r>
      <w:r w:rsidRPr="000C507B">
        <w:rPr>
          <w:rFonts w:ascii="Calibri" w:eastAsia="Times New Roman" w:hAnsi="Calibri" w:cs="Times New Roman"/>
          <w:color w:val="000000"/>
        </w:rPr>
        <w:t>’, ‘</w:t>
      </w:r>
      <w:r w:rsidRPr="000C507B">
        <w:rPr>
          <w:rStyle w:val="fontstyle01"/>
          <w:rFonts w:cs="Arial"/>
          <w:b w:val="0"/>
          <w:bCs w:val="0"/>
          <w:sz w:val="22"/>
          <w:szCs w:val="22"/>
          <w:rtl/>
        </w:rPr>
        <w:t>حماقت</w:t>
      </w:r>
      <w:r w:rsidRPr="000C507B">
        <w:rPr>
          <w:rStyle w:val="fontstyle01"/>
          <w:rFonts w:cs="Arial"/>
          <w:sz w:val="22"/>
          <w:szCs w:val="22"/>
          <w:rtl/>
        </w:rPr>
        <w:t xml:space="preserve"> </w:t>
      </w:r>
      <w:r w:rsidRPr="000C507B">
        <w:rPr>
          <w:rStyle w:val="fontstyle01"/>
          <w:rFonts w:cs="Arial"/>
          <w:b w:val="0"/>
          <w:bCs w:val="0"/>
          <w:sz w:val="22"/>
          <w:szCs w:val="22"/>
          <w:rtl/>
        </w:rPr>
        <w:t>در</w:t>
      </w:r>
      <w:r w:rsidRPr="000C507B">
        <w:rPr>
          <w:rStyle w:val="fontstyle01"/>
          <w:rFonts w:cs="Arial"/>
          <w:sz w:val="22"/>
          <w:szCs w:val="22"/>
          <w:rtl/>
        </w:rPr>
        <w:t xml:space="preserve"> </w:t>
      </w:r>
      <w:r w:rsidRPr="000C507B">
        <w:rPr>
          <w:rStyle w:val="fontstyle01"/>
          <w:rFonts w:cs="Arial"/>
          <w:b w:val="0"/>
          <w:bCs w:val="0"/>
          <w:sz w:val="22"/>
          <w:szCs w:val="22"/>
          <w:rtl/>
        </w:rPr>
        <w:t>دوران</w:t>
      </w:r>
      <w:r w:rsidRPr="000C507B">
        <w:rPr>
          <w:rStyle w:val="fontstyle01"/>
          <w:rFonts w:cs="Arial"/>
          <w:sz w:val="22"/>
          <w:szCs w:val="22"/>
          <w:rtl/>
        </w:rPr>
        <w:t xml:space="preserve"> </w:t>
      </w:r>
      <w:r w:rsidRPr="000C507B">
        <w:rPr>
          <w:rStyle w:val="fontstyle01"/>
          <w:rFonts w:cs="Arial"/>
          <w:b w:val="0"/>
          <w:bCs w:val="0"/>
          <w:sz w:val="22"/>
          <w:szCs w:val="22"/>
          <w:rtl/>
        </w:rPr>
        <w:t>کرونا</w:t>
      </w:r>
      <w:r w:rsidRPr="000C507B">
        <w:rPr>
          <w:rFonts w:ascii="Calibri" w:eastAsia="Times New Roman" w:hAnsi="Calibri" w:cs="Times New Roman"/>
          <w:color w:val="000000"/>
        </w:rPr>
        <w:t>’, ‘</w:t>
      </w:r>
      <w:r w:rsidRPr="000C507B">
        <w:rPr>
          <w:rStyle w:val="fontstyle01"/>
          <w:rFonts w:cs="Arial"/>
          <w:b w:val="0"/>
          <w:bCs w:val="0"/>
          <w:sz w:val="22"/>
          <w:szCs w:val="22"/>
          <w:rtl/>
        </w:rPr>
        <w:t>گاگول</w:t>
      </w:r>
      <w:r w:rsidRPr="000C507B">
        <w:rPr>
          <w:rStyle w:val="fontstyle01"/>
          <w:rFonts w:cs="Arial"/>
          <w:sz w:val="22"/>
          <w:szCs w:val="22"/>
          <w:rtl/>
        </w:rPr>
        <w:t xml:space="preserve"> </w:t>
      </w:r>
      <w:r w:rsidRPr="000C507B">
        <w:rPr>
          <w:rStyle w:val="fontstyle01"/>
          <w:rFonts w:cs="Arial"/>
          <w:b w:val="0"/>
          <w:bCs w:val="0"/>
          <w:sz w:val="22"/>
          <w:szCs w:val="22"/>
          <w:rtl/>
        </w:rPr>
        <w:t>کرونایی</w:t>
      </w:r>
      <w:r w:rsidRPr="000C507B">
        <w:rPr>
          <w:rFonts w:ascii="Calibri" w:eastAsia="Times New Roman" w:hAnsi="Calibri" w:cs="Times New Roman"/>
          <w:color w:val="000000"/>
        </w:rPr>
        <w:t>’, ‘</w:t>
      </w:r>
      <w:r w:rsidRPr="000C507B">
        <w:rPr>
          <w:rStyle w:val="fontstyle01"/>
          <w:rFonts w:cs="Arial"/>
          <w:b w:val="0"/>
          <w:bCs w:val="0"/>
          <w:sz w:val="22"/>
          <w:szCs w:val="22"/>
          <w:rtl/>
        </w:rPr>
        <w:t>بیشعور</w:t>
      </w:r>
      <w:r w:rsidRPr="000C507B">
        <w:rPr>
          <w:rFonts w:ascii="Calibri" w:eastAsia="Times New Roman" w:hAnsi="Calibri" w:cs="Times New Roman"/>
          <w:color w:val="000000"/>
        </w:rPr>
        <w:t>’,’</w:t>
      </w:r>
      <w:r w:rsidRPr="000C507B">
        <w:rPr>
          <w:rStyle w:val="fontstyle01"/>
          <w:rFonts w:cs="Arial"/>
          <w:sz w:val="22"/>
          <w:szCs w:val="22"/>
          <w:rtl/>
        </w:rPr>
        <w:t xml:space="preserve"> </w:t>
      </w:r>
      <w:r w:rsidRPr="000C507B">
        <w:rPr>
          <w:rStyle w:val="fontstyle01"/>
          <w:rFonts w:cs="Arial" w:hint="cs"/>
          <w:b w:val="0"/>
          <w:bCs w:val="0"/>
          <w:sz w:val="22"/>
          <w:szCs w:val="22"/>
          <w:rtl/>
        </w:rPr>
        <w:t>بیشعور</w:t>
      </w:r>
      <w:r w:rsidRPr="000C507B">
        <w:rPr>
          <w:rStyle w:val="fontstyle01"/>
          <w:rFonts w:cs="Arial" w:hint="cs"/>
          <w:sz w:val="22"/>
          <w:szCs w:val="22"/>
          <w:rtl/>
        </w:rPr>
        <w:t xml:space="preserve"> </w:t>
      </w:r>
      <w:r w:rsidRPr="000C507B">
        <w:rPr>
          <w:rStyle w:val="fontstyle01"/>
          <w:rFonts w:cs="Arial"/>
          <w:b w:val="0"/>
          <w:bCs w:val="0"/>
          <w:sz w:val="22"/>
          <w:szCs w:val="22"/>
          <w:rtl/>
        </w:rPr>
        <w:t>بی</w:t>
      </w:r>
      <w:r w:rsidRPr="000C507B">
        <w:rPr>
          <w:rStyle w:val="fontstyle01"/>
          <w:rFonts w:cs="Arial"/>
          <w:sz w:val="22"/>
          <w:szCs w:val="22"/>
          <w:rtl/>
        </w:rPr>
        <w:t xml:space="preserve"> </w:t>
      </w:r>
      <w:r w:rsidRPr="000C507B">
        <w:rPr>
          <w:rStyle w:val="fontstyle01"/>
          <w:rFonts w:cs="Arial"/>
          <w:b w:val="0"/>
          <w:bCs w:val="0"/>
          <w:sz w:val="22"/>
          <w:szCs w:val="22"/>
          <w:rtl/>
        </w:rPr>
        <w:t>اهمیت</w:t>
      </w:r>
      <w:r w:rsidRPr="000C507B">
        <w:rPr>
          <w:rStyle w:val="fontstyle01"/>
          <w:rFonts w:cs="Arial"/>
          <w:sz w:val="22"/>
          <w:szCs w:val="22"/>
          <w:rtl/>
        </w:rPr>
        <w:t xml:space="preserve"> </w:t>
      </w:r>
      <w:r w:rsidRPr="000C507B">
        <w:rPr>
          <w:rStyle w:val="fontstyle01"/>
          <w:rFonts w:cs="Arial"/>
          <w:b w:val="0"/>
          <w:bCs w:val="0"/>
          <w:sz w:val="22"/>
          <w:szCs w:val="22"/>
          <w:rtl/>
        </w:rPr>
        <w:t>نسبت</w:t>
      </w:r>
      <w:r w:rsidRPr="000C507B">
        <w:rPr>
          <w:rStyle w:val="fontstyle01"/>
          <w:rFonts w:cs="Arial"/>
          <w:sz w:val="22"/>
          <w:szCs w:val="22"/>
          <w:rtl/>
        </w:rPr>
        <w:t xml:space="preserve"> </w:t>
      </w:r>
      <w:r w:rsidRPr="000C507B">
        <w:rPr>
          <w:rStyle w:val="fontstyle01"/>
          <w:rFonts w:cs="Arial"/>
          <w:b w:val="0"/>
          <w:bCs w:val="0"/>
          <w:sz w:val="22"/>
          <w:szCs w:val="22"/>
          <w:rtl/>
        </w:rPr>
        <w:t>به</w:t>
      </w:r>
      <w:r w:rsidRPr="000C507B">
        <w:rPr>
          <w:rStyle w:val="fontstyle01"/>
          <w:rFonts w:cs="Arial"/>
          <w:sz w:val="22"/>
          <w:szCs w:val="22"/>
          <w:rtl/>
        </w:rPr>
        <w:t xml:space="preserve"> </w:t>
      </w:r>
      <w:r w:rsidRPr="000C507B">
        <w:rPr>
          <w:rStyle w:val="fontstyle01"/>
          <w:rFonts w:cs="Arial"/>
          <w:b w:val="0"/>
          <w:bCs w:val="0"/>
          <w:sz w:val="22"/>
          <w:szCs w:val="22"/>
          <w:rtl/>
        </w:rPr>
        <w:t>کرونا</w:t>
      </w:r>
      <w:r w:rsidRPr="000C507B">
        <w:rPr>
          <w:rFonts w:ascii="Calibri" w:eastAsia="Times New Roman" w:hAnsi="Calibri" w:cs="Times New Roman"/>
          <w:color w:val="000000"/>
        </w:rPr>
        <w:t>’, ‘</w:t>
      </w:r>
      <w:r w:rsidRPr="000C507B">
        <w:rPr>
          <w:rStyle w:val="fontstyle01"/>
          <w:rFonts w:cs="Arial"/>
          <w:b w:val="0"/>
          <w:bCs w:val="0"/>
          <w:sz w:val="22"/>
          <w:szCs w:val="22"/>
          <w:rtl/>
        </w:rPr>
        <w:t>اسکلِ</w:t>
      </w:r>
      <w:r w:rsidRPr="000C507B">
        <w:rPr>
          <w:rStyle w:val="fontstyle01"/>
          <w:rFonts w:cs="Arial"/>
          <w:sz w:val="22"/>
          <w:szCs w:val="22"/>
          <w:rtl/>
        </w:rPr>
        <w:t xml:space="preserve"> </w:t>
      </w:r>
      <w:r w:rsidRPr="000C507B">
        <w:rPr>
          <w:rStyle w:val="fontstyle01"/>
          <w:rFonts w:cs="Arial"/>
          <w:b w:val="0"/>
          <w:bCs w:val="0"/>
          <w:sz w:val="22"/>
          <w:szCs w:val="22"/>
          <w:rtl/>
        </w:rPr>
        <w:t>کرونایی</w:t>
      </w:r>
      <w:r w:rsidRPr="000C507B">
        <w:rPr>
          <w:rFonts w:ascii="Calibri" w:eastAsia="Times New Roman" w:hAnsi="Calibri" w:cs="Times New Roman"/>
          <w:color w:val="000000"/>
        </w:rPr>
        <w:t>’, ‘</w:t>
      </w:r>
      <w:r w:rsidRPr="000C507B">
        <w:rPr>
          <w:rStyle w:val="fontstyle01"/>
          <w:rFonts w:cs="Arial"/>
          <w:b w:val="0"/>
          <w:bCs w:val="0"/>
          <w:sz w:val="22"/>
          <w:szCs w:val="22"/>
          <w:rtl/>
        </w:rPr>
        <w:t>اسکل</w:t>
      </w:r>
      <w:r w:rsidRPr="000C507B">
        <w:rPr>
          <w:rFonts w:ascii="Calibri" w:eastAsia="Times New Roman" w:hAnsi="Calibri" w:cs="Times New Roman"/>
          <w:color w:val="000000"/>
        </w:rPr>
        <w:t>’, ‘</w:t>
      </w:r>
      <w:r w:rsidRPr="000C507B">
        <w:rPr>
          <w:rStyle w:val="fontstyle01"/>
          <w:b w:val="0"/>
          <w:bCs w:val="0"/>
          <w:sz w:val="22"/>
          <w:szCs w:val="22"/>
          <w:rtl/>
        </w:rPr>
        <w:t>شاسگول</w:t>
      </w:r>
      <w:r w:rsidRPr="000C507B">
        <w:rPr>
          <w:rStyle w:val="fontstyle01"/>
          <w:sz w:val="22"/>
          <w:szCs w:val="22"/>
          <w:rtl/>
        </w:rPr>
        <w:t xml:space="preserve"> </w:t>
      </w:r>
      <w:r w:rsidRPr="000C507B">
        <w:rPr>
          <w:rStyle w:val="fontstyle01"/>
          <w:b w:val="0"/>
          <w:bCs w:val="0"/>
          <w:sz w:val="22"/>
          <w:szCs w:val="22"/>
          <w:rtl/>
        </w:rPr>
        <w:t>بی</w:t>
      </w:r>
      <w:r w:rsidRPr="000C507B">
        <w:rPr>
          <w:rStyle w:val="fontstyle01"/>
          <w:sz w:val="22"/>
          <w:szCs w:val="22"/>
          <w:rtl/>
        </w:rPr>
        <w:t xml:space="preserve"> </w:t>
      </w:r>
      <w:r w:rsidRPr="000C507B">
        <w:rPr>
          <w:rStyle w:val="fontstyle01"/>
          <w:b w:val="0"/>
          <w:bCs w:val="0"/>
          <w:sz w:val="22"/>
          <w:szCs w:val="22"/>
          <w:rtl/>
        </w:rPr>
        <w:t>اهمیت</w:t>
      </w:r>
      <w:r w:rsidRPr="000C507B">
        <w:rPr>
          <w:rFonts w:ascii="Calibri" w:eastAsia="Times New Roman" w:hAnsi="Calibri" w:cs="Times New Roman"/>
          <w:color w:val="000000"/>
        </w:rPr>
        <w:t>’, ‘</w:t>
      </w:r>
      <w:r w:rsidRPr="000C507B">
        <w:rPr>
          <w:rStyle w:val="fontstyle01"/>
          <w:b w:val="0"/>
          <w:bCs w:val="0"/>
          <w:sz w:val="22"/>
          <w:szCs w:val="22"/>
          <w:rtl/>
        </w:rPr>
        <w:t>بی</w:t>
      </w:r>
      <w:r w:rsidRPr="000C507B">
        <w:rPr>
          <w:rStyle w:val="fontstyle01"/>
          <w:sz w:val="22"/>
          <w:szCs w:val="22"/>
          <w:rtl/>
        </w:rPr>
        <w:t xml:space="preserve"> </w:t>
      </w:r>
      <w:r w:rsidRPr="000C507B">
        <w:rPr>
          <w:rStyle w:val="fontstyle01"/>
          <w:b w:val="0"/>
          <w:bCs w:val="0"/>
          <w:sz w:val="22"/>
          <w:szCs w:val="22"/>
          <w:rtl/>
        </w:rPr>
        <w:t>عقل</w:t>
      </w:r>
      <w:r w:rsidRPr="000C507B">
        <w:rPr>
          <w:rFonts w:ascii="Calibri" w:eastAsia="Times New Roman" w:hAnsi="Calibri" w:cs="Times New Roman"/>
          <w:color w:val="000000"/>
        </w:rPr>
        <w:t>’</w:t>
      </w:r>
      <w:r w:rsidRPr="000C507B">
        <w:rPr>
          <w:rFonts w:ascii="Calibri" w:eastAsia="Times New Roman" w:hAnsi="Calibri" w:cs="Times New Roman"/>
          <w:color w:val="000000"/>
          <w:lang w:bidi="fa-IR"/>
        </w:rPr>
        <w:t xml:space="preserve"> are not neologism in Persian since they do not follow any word-formation process of Persian neologisms. ‘</w:t>
      </w:r>
      <w:r w:rsidRPr="000C507B">
        <w:rPr>
          <w:rFonts w:ascii="Calibri" w:eastAsia="Times New Roman" w:hAnsi="Calibri" w:cs="Times New Roman" w:hint="cs"/>
          <w:color w:val="000000"/>
          <w:rtl/>
          <w:lang w:bidi="fa-IR"/>
        </w:rPr>
        <w:t>کرونادان</w:t>
      </w:r>
      <w:r w:rsidRPr="000C507B">
        <w:rPr>
          <w:rFonts w:ascii="Calibri" w:eastAsia="Times New Roman" w:hAnsi="Calibri" w:cs="Times New Roman"/>
          <w:color w:val="000000"/>
          <w:lang w:bidi="fa-IR"/>
        </w:rPr>
        <w:t>’ which follows the word-formation process of ‘</w:t>
      </w:r>
      <w:r w:rsidRPr="000C507B">
        <w:rPr>
          <w:rFonts w:ascii="Calibri" w:eastAsia="Times New Roman" w:hAnsi="Calibri" w:cs="Times New Roman" w:hint="cs"/>
          <w:color w:val="000000"/>
          <w:rtl/>
          <w:lang w:bidi="fa-IR"/>
        </w:rPr>
        <w:t>ادغام</w:t>
      </w:r>
      <w:r w:rsidRPr="000C507B">
        <w:rPr>
          <w:rFonts w:ascii="Calibri" w:eastAsia="Times New Roman" w:hAnsi="Calibri" w:cs="Times New Roman"/>
          <w:color w:val="000000"/>
          <w:lang w:bidi="fa-IR"/>
        </w:rPr>
        <w:t>’</w:t>
      </w:r>
      <w:r w:rsidRPr="000C507B">
        <w:rPr>
          <w:rFonts w:ascii="Calibri" w:eastAsia="Times New Roman" w:hAnsi="Calibri" w:cs="Times New Roman" w:hint="cs"/>
          <w:color w:val="000000"/>
          <w:rtl/>
          <w:lang w:bidi="fa-IR"/>
        </w:rPr>
        <w:t xml:space="preserve"> </w:t>
      </w:r>
      <w:r w:rsidRPr="000C507B">
        <w:rPr>
          <w:rFonts w:ascii="Calibri" w:eastAsia="Times New Roman" w:hAnsi="Calibri" w:cs="Times New Roman"/>
          <w:color w:val="000000"/>
          <w:lang w:bidi="fa-IR"/>
        </w:rPr>
        <w:t xml:space="preserve">is a neologism in Persian and it is the combination of </w:t>
      </w:r>
      <w:r w:rsidRPr="000C507B">
        <w:rPr>
          <w:rFonts w:ascii="Calibri" w:eastAsia="Times New Roman" w:hAnsi="Calibri" w:cs="Times New Roman" w:hint="cs"/>
          <w:color w:val="000000"/>
          <w:rtl/>
          <w:lang w:bidi="fa-IR"/>
        </w:rPr>
        <w:t>نادان+کرونا</w:t>
      </w:r>
      <w:r w:rsidRPr="000C507B">
        <w:rPr>
          <w:rFonts w:ascii="Calibri" w:eastAsia="Times New Roman" w:hAnsi="Calibri" w:cs="Times New Roman"/>
          <w:color w:val="000000"/>
          <w:lang w:bidi="fa-IR"/>
        </w:rPr>
        <w:t xml:space="preserve">. </w:t>
      </w:r>
    </w:p>
    <w:p w14:paraId="37AA392D" w14:textId="77777777" w:rsidR="00465203" w:rsidRPr="000C507B" w:rsidRDefault="00465203" w:rsidP="00465203">
      <w:pPr>
        <w:spacing w:line="24" w:lineRule="atLeast"/>
        <w:jc w:val="both"/>
        <w:rPr>
          <w:rFonts w:ascii="Calibri" w:eastAsia="Times New Roman" w:hAnsi="Calibri" w:cs="Times New Roman"/>
          <w:color w:val="000000"/>
        </w:rPr>
      </w:pPr>
      <w:r w:rsidRPr="000C507B">
        <w:rPr>
          <w:b/>
          <w:bCs/>
        </w:rPr>
        <w:t xml:space="preserve">Example 2: </w:t>
      </w:r>
      <w:r w:rsidRPr="000C507B">
        <w:t xml:space="preserve">‘Infodemic’ is another neologism which goes under the category of blends in Newmark’s taxonomy. ‘Infodemic’ is the combination disinformation+ pandemic which means </w:t>
      </w:r>
      <w:r w:rsidRPr="000C507B">
        <w:rPr>
          <w:rFonts w:ascii="Calibri" w:eastAsia="Times New Roman" w:hAnsi="Calibri" w:cs="Times New Roman"/>
          <w:color w:val="000000"/>
        </w:rPr>
        <w:t>the spread of disinformation in the pandemic</w:t>
      </w:r>
      <w:r w:rsidRPr="000C507B">
        <w:rPr>
          <w:rFonts w:ascii="Calibri" w:eastAsia="Times New Roman" w:hAnsi="Calibri" w:cs="Times New Roman"/>
          <w:b/>
          <w:bCs/>
          <w:color w:val="000000"/>
        </w:rPr>
        <w:t xml:space="preserve">. </w:t>
      </w:r>
      <w:r w:rsidRPr="000C507B">
        <w:rPr>
          <w:rFonts w:ascii="Calibri" w:eastAsia="Times New Roman" w:hAnsi="Calibri" w:cs="Times New Roman" w:hint="cs"/>
          <w:b/>
          <w:bCs/>
          <w:color w:val="000000"/>
          <w:rtl/>
        </w:rPr>
        <w:t xml:space="preserve"> </w:t>
      </w:r>
      <w:r w:rsidRPr="000C507B">
        <w:rPr>
          <w:rFonts w:ascii="Calibri" w:eastAsia="Times New Roman" w:hAnsi="Calibri" w:cs="Times New Roman"/>
          <w:color w:val="000000"/>
        </w:rPr>
        <w:t>‘</w:t>
      </w:r>
      <w:r w:rsidRPr="000C507B">
        <w:rPr>
          <w:rStyle w:val="fontstyle01"/>
          <w:rFonts w:cs="Arial"/>
          <w:b w:val="0"/>
          <w:bCs w:val="0"/>
          <w:sz w:val="22"/>
          <w:szCs w:val="22"/>
          <w:rtl/>
        </w:rPr>
        <w:t>اطلاعات غلط درباره ی همه گیری</w:t>
      </w:r>
      <w:r w:rsidRPr="000C507B">
        <w:rPr>
          <w:rFonts w:ascii="Calibri" w:eastAsia="Times New Roman" w:hAnsi="Calibri" w:cs="Times New Roman"/>
          <w:color w:val="000000"/>
        </w:rPr>
        <w:t>’, ‘</w:t>
      </w:r>
      <w:r w:rsidRPr="000C507B">
        <w:rPr>
          <w:rStyle w:val="fontstyle01"/>
          <w:rFonts w:cs="Arial"/>
          <w:b w:val="0"/>
          <w:bCs w:val="0"/>
          <w:sz w:val="22"/>
          <w:szCs w:val="22"/>
          <w:rtl/>
        </w:rPr>
        <w:t>اطلاعات غلط</w:t>
      </w:r>
      <w:r w:rsidRPr="00DF5393">
        <w:rPr>
          <w:rFonts w:ascii="Calibri" w:eastAsia="Times New Roman" w:hAnsi="Calibri" w:cs="Times New Roman"/>
          <w:color w:val="000000"/>
        </w:rPr>
        <w:t>’, ‘</w:t>
      </w:r>
      <w:r w:rsidRPr="000C507B">
        <w:rPr>
          <w:rStyle w:val="fontstyle01"/>
          <w:rFonts w:cs="Arial"/>
          <w:b w:val="0"/>
          <w:bCs w:val="0"/>
          <w:sz w:val="22"/>
          <w:szCs w:val="22"/>
          <w:rtl/>
        </w:rPr>
        <w:t>اطلاعات نادرست</w:t>
      </w:r>
      <w:r w:rsidRPr="00DF5393">
        <w:rPr>
          <w:rFonts w:ascii="Calibri" w:eastAsia="Times New Roman" w:hAnsi="Calibri" w:cs="Times New Roman"/>
          <w:color w:val="000000"/>
        </w:rPr>
        <w:t>’, ‘</w:t>
      </w:r>
      <w:r w:rsidRPr="000C507B">
        <w:rPr>
          <w:rStyle w:val="fontstyle01"/>
          <w:rFonts w:cs="Arial"/>
          <w:b w:val="0"/>
          <w:bCs w:val="0"/>
          <w:sz w:val="22"/>
          <w:szCs w:val="22"/>
          <w:rtl/>
        </w:rPr>
        <w:t>اطلاعات اشتباه</w:t>
      </w:r>
      <w:r w:rsidRPr="00DF5393">
        <w:rPr>
          <w:rFonts w:ascii="Calibri" w:eastAsia="Times New Roman" w:hAnsi="Calibri" w:cs="Times New Roman"/>
          <w:color w:val="000000"/>
        </w:rPr>
        <w:t>’, ‘</w:t>
      </w:r>
      <w:r w:rsidRPr="000C507B">
        <w:rPr>
          <w:rStyle w:val="fontstyle01"/>
          <w:rFonts w:cs="Arial"/>
          <w:b w:val="0"/>
          <w:bCs w:val="0"/>
          <w:sz w:val="22"/>
          <w:szCs w:val="22"/>
          <w:rtl/>
        </w:rPr>
        <w:t>انتشار اطلاعات غلط</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rPr>
        <w:t>نشر اکاذیب در مورد کرونا</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rPr>
        <w:t>انتشار اخبار غلط</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rPr>
        <w:t>داده های غلط</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rPr>
        <w:t>اطلاعات غلط در مورد کرونا</w:t>
      </w:r>
      <w:r w:rsidRPr="00DF5393">
        <w:rPr>
          <w:rFonts w:ascii="Calibri" w:eastAsia="Times New Roman" w:hAnsi="Calibri" w:cs="Times New Roman"/>
          <w:color w:val="000000"/>
        </w:rPr>
        <w:t>’, ‘</w:t>
      </w:r>
      <w:r w:rsidRPr="000C507B">
        <w:rPr>
          <w:rStyle w:val="fontstyle01"/>
          <w:rFonts w:cs="Arial"/>
          <w:b w:val="0"/>
          <w:bCs w:val="0"/>
          <w:sz w:val="22"/>
          <w:szCs w:val="22"/>
          <w:rtl/>
        </w:rPr>
        <w:t>نشر اکاذیب</w:t>
      </w:r>
      <w:r w:rsidRPr="00DF5393">
        <w:rPr>
          <w:rFonts w:ascii="Calibri" w:eastAsia="Times New Roman" w:hAnsi="Calibri" w:cs="Times New Roman"/>
          <w:color w:val="000000"/>
        </w:rPr>
        <w:t>’, ‘</w:t>
      </w:r>
      <w:r w:rsidRPr="000C507B">
        <w:rPr>
          <w:rStyle w:val="fontstyle01"/>
          <w:rFonts w:cs="Arial"/>
          <w:b w:val="0"/>
          <w:bCs w:val="0"/>
          <w:sz w:val="22"/>
          <w:szCs w:val="22"/>
          <w:rtl/>
        </w:rPr>
        <w:t>نشر اکاذیب درباره کرونا</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lang w:bidi="fa-IR"/>
        </w:rPr>
        <w:t>ا</w:t>
      </w:r>
      <w:r w:rsidRPr="000C507B">
        <w:rPr>
          <w:rStyle w:val="fontstyle01"/>
          <w:rFonts w:cs="Arial"/>
          <w:b w:val="0"/>
          <w:bCs w:val="0"/>
          <w:sz w:val="22"/>
          <w:szCs w:val="22"/>
          <w:rtl/>
        </w:rPr>
        <w:t>خبار غلط</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DF5393">
        <w:rPr>
          <w:rFonts w:ascii="Calibri" w:eastAsia="Times New Roman" w:hAnsi="Calibri" w:cs="Times New Roman"/>
          <w:color w:val="000000"/>
        </w:rPr>
        <w:t>‘</w:t>
      </w:r>
      <w:r w:rsidRPr="000C507B">
        <w:rPr>
          <w:rStyle w:val="fontstyle01"/>
          <w:rFonts w:cs="Arial"/>
          <w:b w:val="0"/>
          <w:bCs w:val="0"/>
          <w:sz w:val="22"/>
          <w:szCs w:val="22"/>
          <w:rtl/>
        </w:rPr>
        <w:t>داده های نادرست در مورد کرونا</w:t>
      </w:r>
      <w:r w:rsidRPr="00DF5393">
        <w:rPr>
          <w:rFonts w:ascii="Calibri" w:eastAsia="Times New Roman" w:hAnsi="Calibri" w:cs="Times New Roman"/>
          <w:color w:val="000000"/>
        </w:rPr>
        <w:t>’</w:t>
      </w:r>
      <w:r w:rsidRPr="000C507B">
        <w:rPr>
          <w:rFonts w:ascii="Calibri" w:eastAsia="Times New Roman" w:hAnsi="Calibri" w:cs="Times New Roman"/>
          <w:color w:val="000000"/>
        </w:rPr>
        <w:t xml:space="preserve"> are not neologism in Persian since they do not follow any word-formation process of Persian neologisms. </w:t>
      </w:r>
    </w:p>
    <w:p w14:paraId="186041A7" w14:textId="77777777" w:rsidR="00465203" w:rsidRPr="000C507B" w:rsidRDefault="00465203" w:rsidP="00465203">
      <w:pPr>
        <w:spacing w:line="24" w:lineRule="atLeast"/>
        <w:jc w:val="both"/>
        <w:rPr>
          <w:rFonts w:ascii="Calibri" w:eastAsia="Times New Roman" w:hAnsi="Calibri" w:cs="Times New Roman"/>
          <w:color w:val="000000"/>
        </w:rPr>
      </w:pPr>
      <w:r w:rsidRPr="000C507B">
        <w:rPr>
          <w:b/>
          <w:bCs/>
        </w:rPr>
        <w:t xml:space="preserve">Example 3: </w:t>
      </w:r>
      <w:r w:rsidRPr="000C507B">
        <w:t>‘</w:t>
      </w:r>
      <w:proofErr w:type="spellStart"/>
      <w:r w:rsidRPr="000C507B">
        <w:t>Coroneologisms</w:t>
      </w:r>
      <w:proofErr w:type="spellEnd"/>
      <w:r w:rsidRPr="000C507B">
        <w:t>’ is another neologism which fall into the category of blends in Newmark’s taxonomy. ‘</w:t>
      </w:r>
      <w:proofErr w:type="spellStart"/>
      <w:r w:rsidRPr="000C507B">
        <w:t>coroneologism</w:t>
      </w:r>
      <w:proofErr w:type="spellEnd"/>
      <w:r w:rsidRPr="000C507B">
        <w:t xml:space="preserve">’ is the combination corona + neologism which means </w:t>
      </w:r>
      <w:r w:rsidRPr="000C507B">
        <w:rPr>
          <w:rFonts w:ascii="Calibri" w:eastAsia="Times New Roman" w:hAnsi="Calibri" w:cs="Times New Roman"/>
          <w:color w:val="000000"/>
        </w:rPr>
        <w:t>a neologism coined during the covid-19 pandemic. Two Persian equivalents ‘</w:t>
      </w:r>
      <w:r w:rsidRPr="000C507B">
        <w:rPr>
          <w:rFonts w:ascii="Calibri" w:eastAsia="Times New Roman" w:hAnsi="Calibri" w:cs="Times New Roman" w:hint="cs"/>
          <w:color w:val="000000"/>
          <w:rtl/>
          <w:lang w:bidi="fa-IR"/>
        </w:rPr>
        <w:t>کروناواژه</w:t>
      </w:r>
      <w:r w:rsidRPr="000C507B">
        <w:rPr>
          <w:rFonts w:ascii="Calibri" w:eastAsia="Times New Roman" w:hAnsi="Calibri" w:cs="Times New Roman"/>
          <w:color w:val="000000"/>
        </w:rPr>
        <w:t>’ and ‘</w:t>
      </w:r>
      <w:r w:rsidRPr="000C507B">
        <w:rPr>
          <w:rFonts w:ascii="Calibri" w:eastAsia="Times New Roman" w:hAnsi="Calibri" w:cs="Times New Roman" w:hint="cs"/>
          <w:color w:val="000000"/>
          <w:rtl/>
          <w:lang w:bidi="fa-IR"/>
        </w:rPr>
        <w:t>کروناواژه</w:t>
      </w:r>
      <w:r w:rsidRPr="000C507B">
        <w:rPr>
          <w:rFonts w:ascii="Calibri" w:eastAsia="Times New Roman" w:hAnsi="Calibri" w:cs="Times New Roman"/>
          <w:color w:val="000000"/>
        </w:rPr>
        <w:t>’ are neologisms in Persian since they follow the word-formation process of ‘</w:t>
      </w:r>
      <w:r w:rsidRPr="000C507B">
        <w:rPr>
          <w:rFonts w:ascii="Calibri" w:eastAsia="Times New Roman" w:hAnsi="Calibri" w:cs="Times New Roman" w:hint="cs"/>
          <w:color w:val="000000"/>
          <w:rtl/>
          <w:lang w:bidi="fa-IR"/>
        </w:rPr>
        <w:t>ادغام</w:t>
      </w:r>
      <w:r w:rsidRPr="000C507B">
        <w:rPr>
          <w:rFonts w:ascii="Calibri" w:eastAsia="Times New Roman" w:hAnsi="Calibri" w:cs="Times New Roman"/>
          <w:color w:val="000000"/>
        </w:rPr>
        <w:t>’</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in Persian. But ‘</w:t>
      </w:r>
      <w:r w:rsidRPr="000C507B">
        <w:rPr>
          <w:rFonts w:ascii="Calibri" w:eastAsia="Times New Roman" w:hAnsi="Calibri" w:cs="Times New Roman" w:hint="cs"/>
          <w:color w:val="000000"/>
          <w:rtl/>
          <w:lang w:bidi="fa-IR"/>
        </w:rPr>
        <w:t>نوواژه های کرونا</w:t>
      </w:r>
      <w:r w:rsidRPr="000C507B">
        <w:rPr>
          <w:rFonts w:ascii="Calibri" w:eastAsia="Times New Roman" w:hAnsi="Calibri" w:cs="Times New Roman"/>
          <w:color w:val="000000"/>
        </w:rPr>
        <w:t>’ and ‘</w:t>
      </w:r>
      <w:r w:rsidRPr="000C507B">
        <w:rPr>
          <w:rFonts w:ascii="Calibri" w:eastAsia="Times New Roman" w:hAnsi="Calibri" w:cs="Times New Roman" w:hint="cs"/>
          <w:color w:val="000000"/>
          <w:rtl/>
          <w:lang w:bidi="fa-IR"/>
        </w:rPr>
        <w:t>لغات جدید کرونایی</w:t>
      </w:r>
      <w:r w:rsidRPr="000C507B">
        <w:rPr>
          <w:rFonts w:ascii="Calibri" w:eastAsia="Times New Roman" w:hAnsi="Calibri" w:cs="Times New Roman"/>
          <w:color w:val="000000"/>
        </w:rPr>
        <w:t>’</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 xml:space="preserve">and other equivalents are normalized because they describe the term. </w:t>
      </w:r>
    </w:p>
    <w:p w14:paraId="3FC35007" w14:textId="77777777" w:rsidR="00465203" w:rsidRDefault="00465203" w:rsidP="00465203">
      <w:pPr>
        <w:spacing w:line="24" w:lineRule="atLeast"/>
        <w:rPr>
          <w:b/>
          <w:bCs/>
          <w:sz w:val="24"/>
          <w:szCs w:val="24"/>
        </w:rPr>
      </w:pPr>
      <w:r>
        <w:rPr>
          <w:b/>
          <w:bCs/>
          <w:sz w:val="24"/>
          <w:szCs w:val="24"/>
        </w:rPr>
        <w:t xml:space="preserve">4.1.2. Derived Words </w:t>
      </w:r>
    </w:p>
    <w:p w14:paraId="42E1E466" w14:textId="77777777" w:rsidR="00465203" w:rsidRPr="000C507B" w:rsidRDefault="00465203" w:rsidP="000C507B">
      <w:pPr>
        <w:spacing w:line="24" w:lineRule="atLeast"/>
        <w:jc w:val="both"/>
        <w:rPr>
          <w:rFonts w:ascii="Calibri" w:eastAsia="Times New Roman" w:hAnsi="Calibri" w:cs="Times New Roman"/>
          <w:color w:val="000000"/>
        </w:rPr>
      </w:pPr>
      <w:r w:rsidRPr="000C507B">
        <w:rPr>
          <w:b/>
          <w:bCs/>
        </w:rPr>
        <w:t xml:space="preserve">Example 1: </w:t>
      </w:r>
      <w:r w:rsidRPr="000C507B">
        <w:t>‘</w:t>
      </w:r>
      <w:proofErr w:type="spellStart"/>
      <w:r w:rsidRPr="000C507B">
        <w:t>Unlockdown</w:t>
      </w:r>
      <w:proofErr w:type="spellEnd"/>
      <w:r w:rsidRPr="000C507B">
        <w:t>’ is another neologism which fall into the category of derived words in Newmark’s taxonomy. ‘</w:t>
      </w:r>
      <w:proofErr w:type="spellStart"/>
      <w:r w:rsidRPr="000C507B">
        <w:t>Unlockdown</w:t>
      </w:r>
      <w:proofErr w:type="spellEnd"/>
      <w:r w:rsidRPr="000C507B">
        <w:t xml:space="preserve">’ includes the prefix (Un) which reverses the action and in a whole it means </w:t>
      </w:r>
      <w:r w:rsidRPr="000C507B">
        <w:rPr>
          <w:rFonts w:ascii="Calibri" w:eastAsia="Times New Roman" w:hAnsi="Calibri" w:cs="Times New Roman"/>
          <w:color w:val="000000"/>
        </w:rPr>
        <w:t>the process of relaxing or ending social and physical restrictions. ‘</w:t>
      </w:r>
      <w:r w:rsidRPr="000C507B">
        <w:rPr>
          <w:rFonts w:ascii="Calibri" w:eastAsia="Times New Roman" w:hAnsi="Calibri" w:cs="Times New Roman" w:hint="cs"/>
          <w:color w:val="000000"/>
          <w:rtl/>
          <w:lang w:bidi="fa-IR"/>
        </w:rPr>
        <w:t>قرنطینه زدایی</w:t>
      </w:r>
      <w:r w:rsidRPr="000C507B">
        <w:rPr>
          <w:rFonts w:ascii="Calibri" w:eastAsia="Times New Roman" w:hAnsi="Calibri" w:cs="Times New Roman"/>
          <w:color w:val="000000"/>
        </w:rPr>
        <w:t>’ is not a well-formed structure but it is a neologism in Persian however a conversion has occurred in the process of word-formation in which source language noun is converted to a verb in the target language. Meanwhile, none of the other equivalents are neologism in Persian since they do not follow any word-formation process of Persian neologisms. Descriptions and generalizations like ‘</w:t>
      </w:r>
      <w:r w:rsidRPr="000C507B">
        <w:rPr>
          <w:rFonts w:ascii="Calibri" w:eastAsia="Times New Roman" w:hAnsi="Calibri" w:cs="Times New Roman" w:hint="cs"/>
          <w:color w:val="000000"/>
          <w:rtl/>
          <w:lang w:bidi="fa-IR"/>
        </w:rPr>
        <w:t>خروج از قرنطینه</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بازگشایی</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w:t>
      </w:r>
      <w:r w:rsidRPr="00DF5393">
        <w:rPr>
          <w:rStyle w:val="fontstyle01"/>
          <w:rFonts w:cs="Arial" w:hint="cs"/>
          <w:b w:val="0"/>
          <w:bCs w:val="0"/>
          <w:sz w:val="22"/>
          <w:szCs w:val="22"/>
          <w:rtl/>
        </w:rPr>
        <w:t>رهایی</w:t>
      </w:r>
      <w:r w:rsidRPr="000C507B">
        <w:rPr>
          <w:rStyle w:val="fontstyle01"/>
          <w:rFonts w:cs="Arial"/>
          <w:sz w:val="22"/>
          <w:szCs w:val="22"/>
          <w:rtl/>
        </w:rPr>
        <w:t xml:space="preserve"> </w:t>
      </w:r>
      <w:r w:rsidRPr="00DF5393">
        <w:rPr>
          <w:rStyle w:val="fontstyle01"/>
          <w:rFonts w:cs="Arial" w:hint="cs"/>
          <w:b w:val="0"/>
          <w:bCs w:val="0"/>
          <w:sz w:val="22"/>
          <w:szCs w:val="22"/>
          <w:rtl/>
        </w:rPr>
        <w:t>از</w:t>
      </w:r>
      <w:r w:rsidRPr="000C507B">
        <w:rPr>
          <w:rStyle w:val="fontstyle01"/>
          <w:rFonts w:cs="Arial"/>
          <w:sz w:val="22"/>
          <w:szCs w:val="22"/>
          <w:rtl/>
        </w:rPr>
        <w:t xml:space="preserve"> </w:t>
      </w:r>
      <w:r w:rsidRPr="00DF5393">
        <w:rPr>
          <w:rStyle w:val="fontstyle01"/>
          <w:rFonts w:cs="Arial" w:hint="cs"/>
          <w:b w:val="0"/>
          <w:bCs w:val="0"/>
          <w:sz w:val="22"/>
          <w:szCs w:val="22"/>
          <w:rtl/>
        </w:rPr>
        <w:t>محدودیت</w:t>
      </w:r>
      <w:r w:rsidRPr="000C507B">
        <w:rPr>
          <w:rStyle w:val="fontstyle01"/>
          <w:rFonts w:cs="Arial"/>
          <w:sz w:val="22"/>
          <w:szCs w:val="22"/>
          <w:rtl/>
        </w:rPr>
        <w:t xml:space="preserve"> </w:t>
      </w:r>
      <w:r w:rsidRPr="00DF5393">
        <w:rPr>
          <w:rStyle w:val="fontstyle01"/>
          <w:rFonts w:cs="Arial" w:hint="cs"/>
          <w:b w:val="0"/>
          <w:bCs w:val="0"/>
          <w:sz w:val="22"/>
          <w:szCs w:val="22"/>
          <w:rtl/>
        </w:rPr>
        <w:t>های</w:t>
      </w:r>
      <w:r w:rsidRPr="000C507B">
        <w:rPr>
          <w:rStyle w:val="fontstyle01"/>
          <w:rFonts w:cs="Arial"/>
          <w:sz w:val="22"/>
          <w:szCs w:val="22"/>
          <w:rtl/>
        </w:rPr>
        <w:t xml:space="preserve"> </w:t>
      </w:r>
      <w:r w:rsidRPr="00DF5393">
        <w:rPr>
          <w:rStyle w:val="fontstyle01"/>
          <w:rFonts w:cs="Arial" w:hint="cs"/>
          <w:b w:val="0"/>
          <w:bCs w:val="0"/>
          <w:sz w:val="22"/>
          <w:szCs w:val="22"/>
          <w:rtl/>
        </w:rPr>
        <w:t>کرونایی</w:t>
      </w:r>
      <w:r w:rsidRPr="00DF5393">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and ‘</w:t>
      </w:r>
      <w:r w:rsidRPr="00DF5393">
        <w:rPr>
          <w:rStyle w:val="fontstyle01"/>
          <w:rFonts w:cs="Arial" w:hint="cs"/>
          <w:b w:val="0"/>
          <w:bCs w:val="0"/>
          <w:sz w:val="22"/>
          <w:szCs w:val="22"/>
          <w:rtl/>
        </w:rPr>
        <w:t>اتمام</w:t>
      </w:r>
      <w:r w:rsidRPr="000C507B">
        <w:rPr>
          <w:rStyle w:val="fontstyle01"/>
          <w:rFonts w:cs="Arial"/>
          <w:sz w:val="22"/>
          <w:szCs w:val="22"/>
          <w:rtl/>
        </w:rPr>
        <w:t xml:space="preserve"> </w:t>
      </w:r>
      <w:r w:rsidRPr="00DF5393">
        <w:rPr>
          <w:rStyle w:val="fontstyle01"/>
          <w:rFonts w:cs="Arial" w:hint="cs"/>
          <w:b w:val="0"/>
          <w:bCs w:val="0"/>
          <w:sz w:val="22"/>
          <w:szCs w:val="22"/>
          <w:rtl/>
        </w:rPr>
        <w:t>همه</w:t>
      </w:r>
      <w:r w:rsidRPr="000C507B">
        <w:rPr>
          <w:rStyle w:val="fontstyle01"/>
          <w:rFonts w:cs="Arial"/>
          <w:sz w:val="22"/>
          <w:szCs w:val="22"/>
          <w:rtl/>
        </w:rPr>
        <w:t xml:space="preserve"> </w:t>
      </w:r>
      <w:r w:rsidRPr="00DF5393">
        <w:rPr>
          <w:rStyle w:val="fontstyle01"/>
          <w:rFonts w:cs="Arial" w:hint="cs"/>
          <w:b w:val="0"/>
          <w:bCs w:val="0"/>
          <w:sz w:val="22"/>
          <w:szCs w:val="22"/>
          <w:rtl/>
        </w:rPr>
        <w:t>گیری</w:t>
      </w:r>
      <w:r w:rsidRPr="00DF5393">
        <w:rPr>
          <w:rFonts w:ascii="Calibri" w:eastAsia="Times New Roman" w:hAnsi="Calibri" w:cs="Times New Roman"/>
          <w:color w:val="000000"/>
        </w:rPr>
        <w:t>’</w:t>
      </w:r>
      <w:r w:rsidRPr="000C507B">
        <w:rPr>
          <w:rFonts w:ascii="Calibri" w:eastAsia="Times New Roman" w:hAnsi="Calibri" w:cs="Times New Roman"/>
          <w:color w:val="000000"/>
        </w:rPr>
        <w:t xml:space="preserve"> are the most repetitive strategy in the TL. </w:t>
      </w:r>
    </w:p>
    <w:p w14:paraId="6F03FE4F" w14:textId="77777777" w:rsidR="00465203" w:rsidRPr="007469BC"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4.1.3. A</w:t>
      </w:r>
      <w:r w:rsidRPr="007469BC">
        <w:rPr>
          <w:rFonts w:ascii="Calibri" w:eastAsia="Times New Roman" w:hAnsi="Calibri" w:cs="Times New Roman"/>
          <w:b/>
          <w:bCs/>
          <w:color w:val="000000"/>
          <w:sz w:val="24"/>
          <w:szCs w:val="24"/>
        </w:rPr>
        <w:t xml:space="preserve">bbreviations </w:t>
      </w:r>
    </w:p>
    <w:p w14:paraId="07401410" w14:textId="77777777" w:rsidR="00C13504" w:rsidRPr="007E43F6" w:rsidRDefault="00465203" w:rsidP="007E43F6">
      <w:pPr>
        <w:spacing w:line="24" w:lineRule="atLeast"/>
        <w:jc w:val="both"/>
        <w:rPr>
          <w:rFonts w:ascii="Calibri" w:eastAsia="Times New Roman" w:hAnsi="Calibri" w:cs="Times New Roman"/>
          <w:color w:val="000000"/>
        </w:rPr>
      </w:pPr>
      <w:r w:rsidRPr="000C507B">
        <w:rPr>
          <w:rFonts w:ascii="Calibri" w:eastAsia="Times New Roman" w:hAnsi="Calibri" w:cs="Times New Roman"/>
          <w:b/>
          <w:bCs/>
          <w:color w:val="000000"/>
        </w:rPr>
        <w:lastRenderedPageBreak/>
        <w:t xml:space="preserve">Example 1: </w:t>
      </w:r>
      <w:r w:rsidRPr="000C507B">
        <w:t xml:space="preserve">‘Sanny’ is another neologism which fall into the category of abbreviations in Newmark’s taxonomy. ‘Sanny’ is the abbreviated form of sanitizer. </w:t>
      </w:r>
      <w:r w:rsidRPr="000C507B">
        <w:rPr>
          <w:rFonts w:ascii="Calibri" w:eastAsia="Times New Roman" w:hAnsi="Calibri" w:cs="Times New Roman"/>
          <w:color w:val="000000"/>
        </w:rPr>
        <w:t>‘</w:t>
      </w:r>
      <w:r w:rsidRPr="00DF5393">
        <w:rPr>
          <w:rStyle w:val="fontstyle01"/>
          <w:rFonts w:cs="Arial"/>
          <w:b w:val="0"/>
          <w:bCs w:val="0"/>
          <w:sz w:val="22"/>
          <w:szCs w:val="22"/>
          <w:rtl/>
        </w:rPr>
        <w:t>ضدعفونی</w:t>
      </w:r>
      <w:r w:rsidRPr="000C507B">
        <w:rPr>
          <w:rStyle w:val="fontstyle01"/>
          <w:rFonts w:cs="Arial"/>
          <w:sz w:val="22"/>
          <w:szCs w:val="22"/>
          <w:rtl/>
        </w:rPr>
        <w:t xml:space="preserve"> </w:t>
      </w:r>
      <w:r w:rsidRPr="00DF5393">
        <w:rPr>
          <w:rStyle w:val="fontstyle01"/>
          <w:rFonts w:cs="Arial"/>
          <w:b w:val="0"/>
          <w:bCs w:val="0"/>
          <w:sz w:val="22"/>
          <w:szCs w:val="22"/>
          <w:rtl/>
        </w:rPr>
        <w:t>کننده</w:t>
      </w:r>
      <w:r w:rsidRPr="00DF5393">
        <w:rPr>
          <w:rFonts w:ascii="Calibri" w:eastAsia="Times New Roman" w:hAnsi="Calibri" w:cs="Times New Roman"/>
          <w:color w:val="000000"/>
        </w:rPr>
        <w:t>’</w:t>
      </w:r>
      <w:r w:rsidRPr="000C507B">
        <w:rPr>
          <w:rFonts w:ascii="Calibri" w:eastAsia="Times New Roman" w:hAnsi="Calibri" w:cs="Times New Roman"/>
          <w:color w:val="000000"/>
        </w:rPr>
        <w:t>, ‘</w:t>
      </w:r>
      <w:r w:rsidRPr="00DF5393">
        <w:rPr>
          <w:rStyle w:val="fontstyle01"/>
          <w:rFonts w:cs="Arial"/>
          <w:b w:val="0"/>
          <w:bCs w:val="0"/>
          <w:sz w:val="22"/>
          <w:szCs w:val="22"/>
          <w:rtl/>
        </w:rPr>
        <w:t>ضدعفونی</w:t>
      </w:r>
      <w:r w:rsidRPr="00DF5393">
        <w:rPr>
          <w:rFonts w:ascii="Calibri" w:eastAsia="Times New Roman" w:hAnsi="Calibri" w:cs="Times New Roman"/>
          <w:color w:val="000000"/>
        </w:rPr>
        <w:t>’</w:t>
      </w:r>
      <w:r w:rsidRPr="000C507B">
        <w:rPr>
          <w:rFonts w:ascii="Calibri" w:eastAsia="Times New Roman" w:hAnsi="Calibri" w:cs="Times New Roman"/>
          <w:color w:val="000000"/>
        </w:rPr>
        <w:t>, ‘</w:t>
      </w:r>
      <w:r w:rsidRPr="00DF5393">
        <w:rPr>
          <w:rStyle w:val="fontstyle01"/>
          <w:rFonts w:cs="Arial"/>
          <w:b w:val="0"/>
          <w:bCs w:val="0"/>
          <w:sz w:val="22"/>
          <w:szCs w:val="22"/>
          <w:rtl/>
        </w:rPr>
        <w:t>ضدعفونی</w:t>
      </w:r>
      <w:r w:rsidRPr="000C507B">
        <w:rPr>
          <w:rStyle w:val="fontstyle01"/>
          <w:rFonts w:cs="Arial"/>
          <w:sz w:val="22"/>
          <w:szCs w:val="22"/>
          <w:rtl/>
        </w:rPr>
        <w:t xml:space="preserve"> </w:t>
      </w:r>
      <w:r w:rsidRPr="00DF5393">
        <w:rPr>
          <w:rStyle w:val="fontstyle01"/>
          <w:rFonts w:cs="Arial"/>
          <w:b w:val="0"/>
          <w:bCs w:val="0"/>
          <w:sz w:val="22"/>
          <w:szCs w:val="22"/>
          <w:rtl/>
        </w:rPr>
        <w:t>کننده</w:t>
      </w:r>
      <w:r w:rsidRPr="000C507B">
        <w:rPr>
          <w:rStyle w:val="fontstyle01"/>
          <w:rFonts w:cs="Arial"/>
          <w:sz w:val="22"/>
          <w:szCs w:val="22"/>
          <w:rtl/>
        </w:rPr>
        <w:t xml:space="preserve"> </w:t>
      </w:r>
      <w:r w:rsidRPr="00DF5393">
        <w:rPr>
          <w:rStyle w:val="fontstyle01"/>
          <w:rFonts w:cs="Arial"/>
          <w:b w:val="0"/>
          <w:bCs w:val="0"/>
          <w:sz w:val="22"/>
          <w:szCs w:val="22"/>
          <w:rtl/>
        </w:rPr>
        <w:t>دست</w:t>
      </w:r>
      <w:r w:rsidRPr="00DF5393">
        <w:rPr>
          <w:rFonts w:ascii="Calibri" w:eastAsia="Times New Roman" w:hAnsi="Calibri" w:cs="Times New Roman"/>
          <w:color w:val="000000"/>
        </w:rPr>
        <w:t>’</w:t>
      </w:r>
      <w:r w:rsidRPr="000C507B">
        <w:rPr>
          <w:rFonts w:ascii="Calibri" w:eastAsia="Times New Roman" w:hAnsi="Calibri" w:cs="Times New Roman"/>
          <w:color w:val="000000"/>
        </w:rPr>
        <w:t xml:space="preserve"> are not neologism in Persian since they do not follow any word-formation process of Persian neologisms. </w:t>
      </w:r>
    </w:p>
    <w:p w14:paraId="404E6AED" w14:textId="77777777" w:rsidR="00465203" w:rsidRPr="007469BC"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4.1.4. Acronyms </w:t>
      </w:r>
      <w:r w:rsidRPr="007469BC">
        <w:rPr>
          <w:rFonts w:ascii="Calibri" w:eastAsia="Times New Roman" w:hAnsi="Calibri" w:cs="Times New Roman"/>
          <w:b/>
          <w:bCs/>
          <w:color w:val="000000"/>
          <w:sz w:val="24"/>
          <w:szCs w:val="24"/>
        </w:rPr>
        <w:t xml:space="preserve"> </w:t>
      </w:r>
    </w:p>
    <w:p w14:paraId="1B68DA05" w14:textId="77777777" w:rsidR="00465203" w:rsidRPr="0043225E" w:rsidRDefault="00465203" w:rsidP="00465203">
      <w:pPr>
        <w:spacing w:line="24" w:lineRule="atLeast"/>
        <w:jc w:val="both"/>
        <w:rPr>
          <w:rFonts w:ascii="Calibri" w:eastAsia="Times New Roman" w:hAnsi="Calibri" w:cs="Times New Roman"/>
          <w:color w:val="000000"/>
        </w:rPr>
      </w:pPr>
      <w:r w:rsidRPr="0043225E">
        <w:rPr>
          <w:rFonts w:ascii="Calibri" w:eastAsia="Times New Roman" w:hAnsi="Calibri" w:cs="Times New Roman"/>
          <w:b/>
          <w:bCs/>
          <w:color w:val="000000"/>
        </w:rPr>
        <w:t xml:space="preserve">Example 1: </w:t>
      </w:r>
      <w:r w:rsidRPr="0043225E">
        <w:rPr>
          <w:rFonts w:ascii="Calibri" w:eastAsia="Times New Roman" w:hAnsi="Calibri" w:cs="Times New Roman"/>
          <w:color w:val="000000"/>
        </w:rPr>
        <w:t>‘PPE’ is a neologism in the online corpus which appears in Newmark’s classification of neologisms. The acronym stands for ‘Personal Protective Equipment’. ‘</w:t>
      </w:r>
      <w:r w:rsidRPr="0043225E">
        <w:rPr>
          <w:rFonts w:ascii="Calibri" w:eastAsia="Times New Roman" w:hAnsi="Calibri" w:cs="Times New Roman" w:hint="cs"/>
          <w:color w:val="000000"/>
          <w:rtl/>
          <w:lang w:bidi="fa-IR"/>
        </w:rPr>
        <w:t>پی پی ای</w:t>
      </w:r>
      <w:r w:rsidRPr="0043225E">
        <w:rPr>
          <w:rFonts w:ascii="Calibri" w:eastAsia="Times New Roman" w:hAnsi="Calibri" w:cs="Times New Roman"/>
          <w:color w:val="000000"/>
        </w:rPr>
        <w:t>’</w:t>
      </w:r>
      <w:r w:rsidRPr="0043225E">
        <w:rPr>
          <w:rFonts w:ascii="Calibri" w:eastAsia="Times New Roman" w:hAnsi="Calibri" w:cs="Times New Roman" w:hint="cs"/>
          <w:color w:val="000000"/>
          <w:rtl/>
        </w:rPr>
        <w:t xml:space="preserve"> </w:t>
      </w:r>
      <w:r w:rsidRPr="0043225E">
        <w:rPr>
          <w:rFonts w:ascii="Calibri" w:eastAsia="Times New Roman" w:hAnsi="Calibri" w:cs="Times New Roman"/>
          <w:color w:val="000000"/>
        </w:rPr>
        <w:t>is a neologism in Persian because it can be categorized in the word-formation process of ‘</w:t>
      </w:r>
      <w:r w:rsidRPr="0043225E">
        <w:rPr>
          <w:rFonts w:ascii="Calibri" w:eastAsia="Times New Roman" w:hAnsi="Calibri" w:cs="Times New Roman" w:hint="cs"/>
          <w:color w:val="000000"/>
          <w:rtl/>
        </w:rPr>
        <w:t>وامگیری</w:t>
      </w:r>
      <w:r w:rsidRPr="0043225E">
        <w:rPr>
          <w:rFonts w:ascii="Calibri" w:eastAsia="Times New Roman" w:hAnsi="Calibri" w:cs="Times New Roman"/>
          <w:color w:val="000000"/>
        </w:rPr>
        <w:t>’ in Persian. It is worth mentioning that, the translator emphasized that the meaning will be elaborated in the footnotes. Other equivalents like ‘</w:t>
      </w:r>
      <w:r w:rsidRPr="0043225E">
        <w:rPr>
          <w:rStyle w:val="fontstyle01"/>
          <w:rFonts w:cs="Arial" w:hint="cs"/>
          <w:b w:val="0"/>
          <w:bCs w:val="0"/>
          <w:sz w:val="22"/>
          <w:szCs w:val="22"/>
          <w:rtl/>
        </w:rPr>
        <w:t>لوازم</w:t>
      </w:r>
      <w:r w:rsidRPr="0043225E">
        <w:rPr>
          <w:rStyle w:val="fontstyle01"/>
          <w:rFonts w:cs="Arial"/>
          <w:sz w:val="22"/>
          <w:szCs w:val="22"/>
          <w:rtl/>
        </w:rPr>
        <w:t xml:space="preserve"> </w:t>
      </w:r>
      <w:r w:rsidRPr="0043225E">
        <w:rPr>
          <w:rStyle w:val="fontstyle01"/>
          <w:rFonts w:cs="Arial" w:hint="cs"/>
          <w:b w:val="0"/>
          <w:bCs w:val="0"/>
          <w:sz w:val="22"/>
          <w:szCs w:val="22"/>
          <w:rtl/>
        </w:rPr>
        <w:t>پیشگیری</w:t>
      </w:r>
      <w:r w:rsidRPr="0043225E">
        <w:rPr>
          <w:rStyle w:val="fontstyle01"/>
          <w:rFonts w:cs="Arial"/>
          <w:sz w:val="22"/>
          <w:szCs w:val="22"/>
          <w:rtl/>
        </w:rPr>
        <w:t xml:space="preserve"> </w:t>
      </w:r>
      <w:r w:rsidRPr="0043225E">
        <w:rPr>
          <w:rStyle w:val="fontstyle01"/>
          <w:rFonts w:cs="Arial" w:hint="cs"/>
          <w:b w:val="0"/>
          <w:bCs w:val="0"/>
          <w:sz w:val="22"/>
          <w:szCs w:val="22"/>
          <w:rtl/>
        </w:rPr>
        <w:t>شخصی</w:t>
      </w:r>
      <w:r w:rsidRPr="0043225E">
        <w:rPr>
          <w:rFonts w:ascii="Calibri" w:eastAsia="Times New Roman" w:hAnsi="Calibri" w:cs="Times New Roman"/>
          <w:color w:val="000000"/>
        </w:rPr>
        <w:t>’</w:t>
      </w:r>
      <w:r w:rsidRPr="0043225E">
        <w:rPr>
          <w:rFonts w:ascii="Calibri" w:eastAsia="Times New Roman" w:hAnsi="Calibri" w:cs="Times New Roman"/>
          <w:color w:val="000000"/>
          <w:lang w:bidi="fa-IR"/>
        </w:rPr>
        <w:t>,</w:t>
      </w:r>
      <w:r w:rsidRPr="0043225E">
        <w:rPr>
          <w:rFonts w:ascii="Calibri" w:eastAsia="Times New Roman" w:hAnsi="Calibri" w:cs="Times New Roman"/>
          <w:color w:val="000000"/>
        </w:rPr>
        <w:t xml:space="preserve"> ‘</w:t>
      </w:r>
      <w:r w:rsidRPr="0043225E">
        <w:rPr>
          <w:rStyle w:val="fontstyle01"/>
          <w:rFonts w:cs="Arial" w:hint="cs"/>
          <w:b w:val="0"/>
          <w:bCs w:val="0"/>
          <w:sz w:val="22"/>
          <w:szCs w:val="22"/>
          <w:rtl/>
        </w:rPr>
        <w:t>ابزار</w:t>
      </w:r>
      <w:r w:rsidRPr="0043225E">
        <w:rPr>
          <w:rStyle w:val="fontstyle01"/>
          <w:rFonts w:cs="Arial"/>
          <w:sz w:val="22"/>
          <w:szCs w:val="22"/>
          <w:rtl/>
        </w:rPr>
        <w:t xml:space="preserve"> </w:t>
      </w:r>
      <w:r w:rsidRPr="0043225E">
        <w:rPr>
          <w:rStyle w:val="fontstyle01"/>
          <w:rFonts w:cs="Arial" w:hint="cs"/>
          <w:b w:val="0"/>
          <w:bCs w:val="0"/>
          <w:sz w:val="22"/>
          <w:szCs w:val="22"/>
          <w:rtl/>
        </w:rPr>
        <w:t>حفاظت</w:t>
      </w:r>
      <w:r w:rsidRPr="0043225E">
        <w:rPr>
          <w:rStyle w:val="fontstyle01"/>
          <w:rFonts w:cs="Arial"/>
          <w:sz w:val="22"/>
          <w:szCs w:val="22"/>
          <w:rtl/>
        </w:rPr>
        <w:t xml:space="preserve"> </w:t>
      </w:r>
      <w:r w:rsidRPr="0043225E">
        <w:rPr>
          <w:rStyle w:val="fontstyle01"/>
          <w:rFonts w:cs="Arial" w:hint="cs"/>
          <w:b w:val="0"/>
          <w:bCs w:val="0"/>
          <w:sz w:val="22"/>
          <w:szCs w:val="22"/>
          <w:rtl/>
        </w:rPr>
        <w:t>از</w:t>
      </w:r>
      <w:r w:rsidRPr="0043225E">
        <w:rPr>
          <w:rStyle w:val="fontstyle01"/>
          <w:rFonts w:cs="Arial"/>
          <w:sz w:val="22"/>
          <w:szCs w:val="22"/>
          <w:rtl/>
        </w:rPr>
        <w:t xml:space="preserve"> </w:t>
      </w:r>
      <w:r w:rsidRPr="0043225E">
        <w:rPr>
          <w:rStyle w:val="fontstyle01"/>
          <w:rFonts w:cs="Arial" w:hint="cs"/>
          <w:b w:val="0"/>
          <w:bCs w:val="0"/>
          <w:sz w:val="22"/>
          <w:szCs w:val="22"/>
          <w:rtl/>
        </w:rPr>
        <w:t>خود</w:t>
      </w:r>
      <w:r w:rsidRPr="0043225E">
        <w:rPr>
          <w:rFonts w:ascii="Calibri" w:eastAsia="Times New Roman" w:hAnsi="Calibri" w:cs="Times New Roman"/>
          <w:color w:val="000000"/>
        </w:rPr>
        <w:t>’, ‘</w:t>
      </w:r>
      <w:r w:rsidRPr="0043225E">
        <w:rPr>
          <w:rStyle w:val="fontstyle01"/>
          <w:rFonts w:cs="Arial" w:hint="cs"/>
          <w:b w:val="0"/>
          <w:bCs w:val="0"/>
          <w:sz w:val="22"/>
          <w:szCs w:val="22"/>
          <w:rtl/>
        </w:rPr>
        <w:t>لوازم</w:t>
      </w:r>
      <w:r w:rsidRPr="0043225E">
        <w:rPr>
          <w:rStyle w:val="fontstyle01"/>
          <w:rFonts w:cs="Arial"/>
          <w:sz w:val="22"/>
          <w:szCs w:val="22"/>
          <w:rtl/>
        </w:rPr>
        <w:t xml:space="preserve"> </w:t>
      </w:r>
      <w:r w:rsidRPr="0043225E">
        <w:rPr>
          <w:rStyle w:val="fontstyle01"/>
          <w:rFonts w:cs="Arial" w:hint="cs"/>
          <w:b w:val="0"/>
          <w:bCs w:val="0"/>
          <w:sz w:val="22"/>
          <w:szCs w:val="22"/>
          <w:rtl/>
        </w:rPr>
        <w:t>پیشگیری</w:t>
      </w:r>
      <w:r w:rsidRPr="0043225E">
        <w:rPr>
          <w:rFonts w:ascii="Calibri" w:eastAsia="Times New Roman" w:hAnsi="Calibri" w:cs="Times New Roman"/>
          <w:color w:val="000000"/>
        </w:rPr>
        <w:t>’, ‘</w:t>
      </w:r>
      <w:r w:rsidRPr="0043225E">
        <w:rPr>
          <w:rStyle w:val="fontstyle01"/>
          <w:rFonts w:cs="Arial" w:hint="cs"/>
          <w:b w:val="0"/>
          <w:bCs w:val="0"/>
          <w:sz w:val="22"/>
          <w:szCs w:val="22"/>
          <w:rtl/>
        </w:rPr>
        <w:t>تجهیزات</w:t>
      </w:r>
      <w:r w:rsidRPr="0043225E">
        <w:rPr>
          <w:rStyle w:val="fontstyle01"/>
          <w:rFonts w:cs="Arial"/>
          <w:sz w:val="22"/>
          <w:szCs w:val="22"/>
          <w:rtl/>
        </w:rPr>
        <w:t xml:space="preserve"> </w:t>
      </w:r>
      <w:r w:rsidRPr="0043225E">
        <w:rPr>
          <w:rStyle w:val="fontstyle01"/>
          <w:rFonts w:cs="Arial" w:hint="cs"/>
          <w:b w:val="0"/>
          <w:bCs w:val="0"/>
          <w:sz w:val="22"/>
          <w:szCs w:val="22"/>
          <w:rtl/>
        </w:rPr>
        <w:t>حفاطت</w:t>
      </w:r>
      <w:r w:rsidRPr="0043225E">
        <w:rPr>
          <w:rStyle w:val="fontstyle01"/>
          <w:rFonts w:cs="Arial"/>
          <w:sz w:val="22"/>
          <w:szCs w:val="22"/>
          <w:rtl/>
        </w:rPr>
        <w:t xml:space="preserve"> </w:t>
      </w:r>
      <w:r w:rsidRPr="0043225E">
        <w:rPr>
          <w:rStyle w:val="fontstyle01"/>
          <w:rFonts w:cs="Arial" w:hint="cs"/>
          <w:b w:val="0"/>
          <w:bCs w:val="0"/>
          <w:sz w:val="22"/>
          <w:szCs w:val="22"/>
          <w:rtl/>
        </w:rPr>
        <w:t>شخصی</w:t>
      </w:r>
      <w:r w:rsidRPr="0043225E">
        <w:rPr>
          <w:rFonts w:ascii="Calibri" w:eastAsia="Times New Roman" w:hAnsi="Calibri" w:cs="Times New Roman"/>
          <w:color w:val="000000"/>
        </w:rPr>
        <w:t>’, ‘</w:t>
      </w:r>
      <w:r w:rsidRPr="0043225E">
        <w:rPr>
          <w:rStyle w:val="fontstyle01"/>
          <w:rFonts w:cs="Arial" w:hint="cs"/>
          <w:b w:val="0"/>
          <w:bCs w:val="0"/>
          <w:sz w:val="22"/>
          <w:szCs w:val="22"/>
          <w:rtl/>
        </w:rPr>
        <w:t>لوازم</w:t>
      </w:r>
      <w:r w:rsidRPr="0043225E">
        <w:rPr>
          <w:rStyle w:val="fontstyle01"/>
          <w:rFonts w:cs="Arial"/>
          <w:sz w:val="22"/>
          <w:szCs w:val="22"/>
          <w:rtl/>
        </w:rPr>
        <w:t xml:space="preserve"> </w:t>
      </w:r>
      <w:r w:rsidRPr="0043225E">
        <w:rPr>
          <w:rStyle w:val="fontstyle01"/>
          <w:rFonts w:cs="Arial" w:hint="cs"/>
          <w:b w:val="0"/>
          <w:bCs w:val="0"/>
          <w:sz w:val="22"/>
          <w:szCs w:val="22"/>
          <w:rtl/>
        </w:rPr>
        <w:t>پیشگیری</w:t>
      </w:r>
      <w:r w:rsidRPr="0043225E">
        <w:rPr>
          <w:rStyle w:val="fontstyle01"/>
          <w:rFonts w:cs="Arial"/>
          <w:sz w:val="22"/>
          <w:szCs w:val="22"/>
          <w:rtl/>
        </w:rPr>
        <w:t xml:space="preserve"> </w:t>
      </w:r>
      <w:r w:rsidRPr="0043225E">
        <w:rPr>
          <w:rStyle w:val="fontstyle01"/>
          <w:rFonts w:cs="Arial" w:hint="cs"/>
          <w:b w:val="0"/>
          <w:bCs w:val="0"/>
          <w:sz w:val="22"/>
          <w:szCs w:val="22"/>
          <w:rtl/>
        </w:rPr>
        <w:t>از</w:t>
      </w:r>
      <w:r w:rsidRPr="0043225E">
        <w:rPr>
          <w:rStyle w:val="fontstyle01"/>
          <w:rFonts w:cs="Arial"/>
          <w:sz w:val="22"/>
          <w:szCs w:val="22"/>
          <w:rtl/>
        </w:rPr>
        <w:t xml:space="preserve"> </w:t>
      </w:r>
      <w:r w:rsidR="00ED6A28" w:rsidRPr="0043225E">
        <w:rPr>
          <w:rStyle w:val="fontstyle01"/>
          <w:rFonts w:cs="Arial" w:hint="cs"/>
          <w:b w:val="0"/>
          <w:bCs w:val="0"/>
          <w:sz w:val="22"/>
          <w:szCs w:val="22"/>
          <w:rtl/>
        </w:rPr>
        <w:t>کرو</w:t>
      </w:r>
      <w:r w:rsidR="00ED6A28" w:rsidRPr="0043225E">
        <w:rPr>
          <w:rStyle w:val="fontstyle01"/>
          <w:rFonts w:cs="Arial" w:hint="cs"/>
          <w:b w:val="0"/>
          <w:bCs w:val="0"/>
          <w:sz w:val="22"/>
          <w:szCs w:val="22"/>
          <w:rtl/>
          <w:lang w:bidi="fa-IR"/>
        </w:rPr>
        <w:t>نا</w:t>
      </w:r>
      <w:r w:rsidRPr="0043225E">
        <w:rPr>
          <w:rFonts w:ascii="Calibri" w:eastAsia="Times New Roman" w:hAnsi="Calibri" w:cs="Times New Roman"/>
          <w:color w:val="000000"/>
        </w:rPr>
        <w:t>’ and ‘</w:t>
      </w:r>
      <w:r w:rsidRPr="0043225E">
        <w:rPr>
          <w:rStyle w:val="fontstyle01"/>
          <w:rFonts w:cs="Arial" w:hint="cs"/>
          <w:b w:val="0"/>
          <w:bCs w:val="0"/>
          <w:sz w:val="22"/>
          <w:szCs w:val="22"/>
          <w:rtl/>
        </w:rPr>
        <w:t>ماسک</w:t>
      </w:r>
      <w:r w:rsidRPr="0043225E">
        <w:rPr>
          <w:rStyle w:val="fontstyle01"/>
          <w:rFonts w:cs="Arial"/>
          <w:sz w:val="22"/>
          <w:szCs w:val="22"/>
          <w:rtl/>
        </w:rPr>
        <w:t xml:space="preserve"> </w:t>
      </w:r>
      <w:r w:rsidRPr="0043225E">
        <w:rPr>
          <w:rStyle w:val="fontstyle01"/>
          <w:rFonts w:cs="Arial" w:hint="cs"/>
          <w:b w:val="0"/>
          <w:bCs w:val="0"/>
          <w:sz w:val="22"/>
          <w:szCs w:val="22"/>
          <w:rtl/>
        </w:rPr>
        <w:t>و</w:t>
      </w:r>
      <w:r w:rsidRPr="0043225E">
        <w:rPr>
          <w:rStyle w:val="fontstyle01"/>
          <w:rFonts w:cs="Arial"/>
          <w:sz w:val="22"/>
          <w:szCs w:val="22"/>
          <w:rtl/>
        </w:rPr>
        <w:t xml:space="preserve"> </w:t>
      </w:r>
      <w:r w:rsidRPr="0043225E">
        <w:rPr>
          <w:rStyle w:val="fontstyle01"/>
          <w:rFonts w:cs="Arial" w:hint="cs"/>
          <w:b w:val="0"/>
          <w:bCs w:val="0"/>
          <w:sz w:val="22"/>
          <w:szCs w:val="22"/>
          <w:rtl/>
        </w:rPr>
        <w:t>لباس</w:t>
      </w:r>
      <w:r w:rsidRPr="0043225E">
        <w:rPr>
          <w:rStyle w:val="fontstyle01"/>
          <w:rFonts w:cs="Arial"/>
          <w:sz w:val="22"/>
          <w:szCs w:val="22"/>
          <w:rtl/>
        </w:rPr>
        <w:t xml:space="preserve"> </w:t>
      </w:r>
      <w:r w:rsidRPr="0043225E">
        <w:rPr>
          <w:rStyle w:val="fontstyle01"/>
          <w:rFonts w:cs="Arial" w:hint="cs"/>
          <w:b w:val="0"/>
          <w:bCs w:val="0"/>
          <w:sz w:val="22"/>
          <w:szCs w:val="22"/>
          <w:rtl/>
        </w:rPr>
        <w:t>مناسب</w:t>
      </w:r>
      <w:r w:rsidRPr="0043225E">
        <w:rPr>
          <w:rFonts w:ascii="Calibri" w:eastAsia="Times New Roman" w:hAnsi="Calibri" w:cs="Times New Roman"/>
          <w:color w:val="000000"/>
        </w:rPr>
        <w:t>’</w:t>
      </w:r>
      <w:r w:rsidRPr="0043225E">
        <w:rPr>
          <w:rFonts w:ascii="Calibri" w:eastAsia="Times New Roman" w:hAnsi="Calibri" w:cs="Times New Roman" w:hint="cs"/>
          <w:color w:val="000000"/>
          <w:rtl/>
        </w:rPr>
        <w:t xml:space="preserve"> </w:t>
      </w:r>
      <w:r w:rsidRPr="0043225E">
        <w:rPr>
          <w:rFonts w:ascii="Calibri" w:eastAsia="Times New Roman" w:hAnsi="Calibri" w:cs="Times New Roman"/>
          <w:color w:val="000000"/>
        </w:rPr>
        <w:t xml:space="preserve">are amplified or described and more importantly, they do not follow any word-formation process of Persian neologisms. </w:t>
      </w:r>
    </w:p>
    <w:p w14:paraId="2080B614" w14:textId="77777777" w:rsidR="00465203" w:rsidRPr="007469BC"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4.1.5. Compounds  </w:t>
      </w:r>
      <w:r w:rsidRPr="007469BC">
        <w:rPr>
          <w:rFonts w:ascii="Calibri" w:eastAsia="Times New Roman" w:hAnsi="Calibri" w:cs="Times New Roman"/>
          <w:b/>
          <w:bCs/>
          <w:color w:val="000000"/>
          <w:sz w:val="24"/>
          <w:szCs w:val="24"/>
        </w:rPr>
        <w:t xml:space="preserve"> </w:t>
      </w:r>
    </w:p>
    <w:p w14:paraId="04D5E2F4"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b/>
          <w:bCs/>
          <w:color w:val="000000"/>
        </w:rPr>
        <w:t>Example 1:</w:t>
      </w:r>
      <w:r w:rsidRPr="000C507B">
        <w:rPr>
          <w:rFonts w:ascii="Calibri" w:eastAsia="Times New Roman" w:hAnsi="Calibri" w:cs="Times New Roman" w:hint="cs"/>
          <w:b/>
          <w:bCs/>
          <w:color w:val="000000"/>
          <w:rtl/>
        </w:rPr>
        <w:t xml:space="preserve"> </w:t>
      </w:r>
      <w:r w:rsidRPr="000C507B">
        <w:rPr>
          <w:rFonts w:ascii="Calibri" w:eastAsia="Times New Roman" w:hAnsi="Calibri" w:cs="Times New Roman"/>
          <w:color w:val="000000"/>
        </w:rPr>
        <w:t>as mentioned earlier the compounds are the subcategories of derived words in Newmark’s taxonomy. Thus, it is considered as a separate category by the researcher. Compounds are made up of two or more free morphemes creating a single unit of meaning. ‘Hate-wear’ is a hyphenated compound which means unfashionable clothes worn in confinement for their utility rather than their style. ‘</w:t>
      </w:r>
      <w:r w:rsidRPr="00ED6A28">
        <w:rPr>
          <w:rStyle w:val="fontstyle01"/>
          <w:rFonts w:cs="Arial" w:hint="cs"/>
          <w:b w:val="0"/>
          <w:bCs w:val="0"/>
          <w:sz w:val="22"/>
          <w:szCs w:val="22"/>
          <w:rtl/>
        </w:rPr>
        <w:t>لباس</w:t>
      </w:r>
      <w:r w:rsidRPr="000C507B">
        <w:rPr>
          <w:rStyle w:val="fontstyle01"/>
          <w:rFonts w:cs="Arial"/>
          <w:sz w:val="22"/>
          <w:szCs w:val="22"/>
          <w:rtl/>
        </w:rPr>
        <w:t xml:space="preserve"> </w:t>
      </w:r>
      <w:r w:rsidRPr="00ED6A28">
        <w:rPr>
          <w:rStyle w:val="fontstyle01"/>
          <w:rFonts w:cs="Arial" w:hint="cs"/>
          <w:b w:val="0"/>
          <w:bCs w:val="0"/>
          <w:sz w:val="22"/>
          <w:szCs w:val="22"/>
          <w:rtl/>
        </w:rPr>
        <w:t>های</w:t>
      </w:r>
      <w:r w:rsidRPr="000C507B">
        <w:rPr>
          <w:rStyle w:val="fontstyle01"/>
          <w:rFonts w:cs="Arial"/>
          <w:sz w:val="22"/>
          <w:szCs w:val="22"/>
          <w:rtl/>
        </w:rPr>
        <w:t xml:space="preserve"> </w:t>
      </w:r>
      <w:r w:rsidRPr="00ED6A28">
        <w:rPr>
          <w:rStyle w:val="fontstyle01"/>
          <w:rFonts w:cs="Arial" w:hint="cs"/>
          <w:b w:val="0"/>
          <w:bCs w:val="0"/>
          <w:sz w:val="22"/>
          <w:szCs w:val="22"/>
          <w:rtl/>
        </w:rPr>
        <w:t>از</w:t>
      </w:r>
      <w:r w:rsidRPr="000C507B">
        <w:rPr>
          <w:rStyle w:val="fontstyle01"/>
          <w:rFonts w:cs="Arial"/>
          <w:sz w:val="22"/>
          <w:szCs w:val="22"/>
          <w:rtl/>
        </w:rPr>
        <w:t xml:space="preserve"> </w:t>
      </w:r>
      <w:r w:rsidRPr="00ED6A28">
        <w:rPr>
          <w:rStyle w:val="fontstyle01"/>
          <w:rFonts w:cs="Arial" w:hint="cs"/>
          <w:b w:val="0"/>
          <w:bCs w:val="0"/>
          <w:sz w:val="22"/>
          <w:szCs w:val="22"/>
          <w:rtl/>
        </w:rPr>
        <w:t>چشم</w:t>
      </w:r>
      <w:r w:rsidRPr="000C507B">
        <w:rPr>
          <w:rStyle w:val="fontstyle01"/>
          <w:rFonts w:cs="Arial"/>
          <w:sz w:val="22"/>
          <w:szCs w:val="22"/>
          <w:rtl/>
        </w:rPr>
        <w:t xml:space="preserve"> </w:t>
      </w:r>
      <w:r w:rsidRPr="00ED6A28">
        <w:rPr>
          <w:rStyle w:val="fontstyle01"/>
          <w:rFonts w:cs="Arial" w:hint="cs"/>
          <w:b w:val="0"/>
          <w:bCs w:val="0"/>
          <w:sz w:val="22"/>
          <w:szCs w:val="22"/>
          <w:rtl/>
        </w:rPr>
        <w:t>افتاده</w:t>
      </w:r>
      <w:r w:rsidRPr="00ED6A28">
        <w:rPr>
          <w:rFonts w:ascii="Calibri" w:eastAsia="Times New Roman" w:hAnsi="Calibri" w:cs="Times New Roman"/>
          <w:color w:val="000000"/>
        </w:rPr>
        <w:t>’</w:t>
      </w:r>
      <w:r w:rsidRPr="000C507B">
        <w:rPr>
          <w:rFonts w:ascii="Calibri" w:eastAsia="Times New Roman" w:hAnsi="Calibri" w:cs="Times New Roman"/>
          <w:color w:val="000000"/>
        </w:rPr>
        <w:t>, ‘</w:t>
      </w:r>
      <w:r w:rsidRPr="00ED6A28">
        <w:rPr>
          <w:rStyle w:val="fontstyle01"/>
          <w:rFonts w:cs="Arial" w:hint="cs"/>
          <w:b w:val="0"/>
          <w:bCs w:val="0"/>
          <w:sz w:val="22"/>
          <w:szCs w:val="22"/>
          <w:rtl/>
        </w:rPr>
        <w:t>البسه</w:t>
      </w:r>
      <w:r w:rsidRPr="000C507B">
        <w:rPr>
          <w:rStyle w:val="fontstyle01"/>
          <w:rFonts w:cs="Arial"/>
          <w:sz w:val="22"/>
          <w:szCs w:val="22"/>
          <w:rtl/>
        </w:rPr>
        <w:t xml:space="preserve"> </w:t>
      </w:r>
      <w:r w:rsidRPr="00ED6A28">
        <w:rPr>
          <w:rStyle w:val="fontstyle01"/>
          <w:rFonts w:cs="Arial" w:hint="cs"/>
          <w:b w:val="0"/>
          <w:bCs w:val="0"/>
          <w:sz w:val="22"/>
          <w:szCs w:val="22"/>
          <w:rtl/>
        </w:rPr>
        <w:t>از</w:t>
      </w:r>
      <w:r w:rsidRPr="000C507B">
        <w:rPr>
          <w:rStyle w:val="fontstyle01"/>
          <w:rFonts w:cs="Arial"/>
          <w:sz w:val="22"/>
          <w:szCs w:val="22"/>
          <w:rtl/>
        </w:rPr>
        <w:t xml:space="preserve"> </w:t>
      </w:r>
      <w:r w:rsidRPr="00ED6A28">
        <w:rPr>
          <w:rStyle w:val="fontstyle01"/>
          <w:rFonts w:cs="Arial" w:hint="cs"/>
          <w:b w:val="0"/>
          <w:bCs w:val="0"/>
          <w:sz w:val="22"/>
          <w:szCs w:val="22"/>
          <w:rtl/>
        </w:rPr>
        <w:t>مد</w:t>
      </w:r>
      <w:r w:rsidRPr="000C507B">
        <w:rPr>
          <w:rStyle w:val="fontstyle01"/>
          <w:rFonts w:cs="Arial"/>
          <w:sz w:val="22"/>
          <w:szCs w:val="22"/>
          <w:rtl/>
        </w:rPr>
        <w:t xml:space="preserve"> </w:t>
      </w:r>
      <w:r w:rsidRPr="00ED6A28">
        <w:rPr>
          <w:rStyle w:val="fontstyle01"/>
          <w:rFonts w:cs="Arial" w:hint="cs"/>
          <w:b w:val="0"/>
          <w:bCs w:val="0"/>
          <w:sz w:val="22"/>
          <w:szCs w:val="22"/>
          <w:rtl/>
        </w:rPr>
        <w:t>افتاده</w:t>
      </w:r>
      <w:r w:rsidRPr="00ED6A28">
        <w:rPr>
          <w:rFonts w:ascii="Calibri" w:eastAsia="Times New Roman" w:hAnsi="Calibri" w:cs="Times New Roman"/>
          <w:color w:val="000000"/>
        </w:rPr>
        <w:t>’</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لباس</w:t>
      </w:r>
      <w:r w:rsidRPr="000C507B">
        <w:rPr>
          <w:rFonts w:ascii="Calibri" w:eastAsia="Times New Roman" w:hAnsi="Calibri" w:cs="Times New Roman"/>
          <w:color w:val="000000"/>
        </w:rPr>
        <w:t>’, ‘</w:t>
      </w:r>
      <w:r w:rsidRPr="00ED6A28">
        <w:rPr>
          <w:rStyle w:val="fontstyle01"/>
          <w:rFonts w:cs="Arial" w:hint="cs"/>
          <w:b w:val="0"/>
          <w:bCs w:val="0"/>
          <w:sz w:val="22"/>
          <w:szCs w:val="22"/>
          <w:rtl/>
        </w:rPr>
        <w:t>لباس</w:t>
      </w:r>
      <w:r w:rsidRPr="000C507B">
        <w:rPr>
          <w:rStyle w:val="fontstyle01"/>
          <w:rFonts w:cs="Arial"/>
          <w:sz w:val="22"/>
          <w:szCs w:val="22"/>
          <w:rtl/>
        </w:rPr>
        <w:t xml:space="preserve"> </w:t>
      </w:r>
      <w:r w:rsidRPr="00ED6A28">
        <w:rPr>
          <w:rStyle w:val="fontstyle01"/>
          <w:rFonts w:cs="Arial" w:hint="cs"/>
          <w:b w:val="0"/>
          <w:bCs w:val="0"/>
          <w:sz w:val="22"/>
          <w:szCs w:val="22"/>
          <w:rtl/>
        </w:rPr>
        <w:t>قدیمی</w:t>
      </w:r>
      <w:r w:rsidRPr="00ED6A28">
        <w:rPr>
          <w:rFonts w:ascii="Calibri" w:eastAsia="Times New Roman" w:hAnsi="Calibri" w:cs="Times New Roman"/>
          <w:color w:val="000000"/>
        </w:rPr>
        <w:t>’</w:t>
      </w:r>
      <w:r w:rsidRPr="000C507B">
        <w:rPr>
          <w:rFonts w:ascii="Calibri" w:eastAsia="Times New Roman" w:hAnsi="Calibri" w:cs="Times New Roman"/>
          <w:color w:val="000000"/>
        </w:rPr>
        <w:t>, ‘</w:t>
      </w:r>
      <w:r w:rsidRPr="00ED6A28">
        <w:rPr>
          <w:rStyle w:val="fontstyle01"/>
          <w:rFonts w:cs="Arial" w:hint="cs"/>
          <w:b w:val="0"/>
          <w:bCs w:val="0"/>
          <w:sz w:val="22"/>
          <w:szCs w:val="22"/>
          <w:rtl/>
        </w:rPr>
        <w:t>لباس</w:t>
      </w:r>
      <w:r w:rsidRPr="000C507B">
        <w:rPr>
          <w:rStyle w:val="fontstyle01"/>
          <w:rFonts w:cs="Arial"/>
          <w:sz w:val="22"/>
          <w:szCs w:val="22"/>
          <w:rtl/>
        </w:rPr>
        <w:t xml:space="preserve"> </w:t>
      </w:r>
      <w:r w:rsidRPr="00ED6A28">
        <w:rPr>
          <w:rStyle w:val="fontstyle01"/>
          <w:rFonts w:cs="Arial" w:hint="cs"/>
          <w:b w:val="0"/>
          <w:bCs w:val="0"/>
          <w:sz w:val="22"/>
          <w:szCs w:val="22"/>
          <w:rtl/>
        </w:rPr>
        <w:t>کاربردی</w:t>
      </w:r>
      <w:r w:rsidRPr="00ED6A28">
        <w:rPr>
          <w:rFonts w:ascii="Calibri" w:eastAsia="Times New Roman" w:hAnsi="Calibri" w:cs="Times New Roman"/>
          <w:color w:val="000000"/>
        </w:rPr>
        <w:t>’</w:t>
      </w:r>
      <w:r w:rsidRPr="000C507B">
        <w:rPr>
          <w:rFonts w:ascii="Calibri" w:eastAsia="Times New Roman" w:hAnsi="Calibri" w:cs="Times New Roman"/>
          <w:color w:val="000000"/>
        </w:rPr>
        <w:t>, ‘</w:t>
      </w:r>
      <w:r w:rsidRPr="00ED6A28">
        <w:rPr>
          <w:rStyle w:val="fontstyle01"/>
          <w:rFonts w:cs="Arial" w:hint="cs"/>
          <w:b w:val="0"/>
          <w:bCs w:val="0"/>
          <w:sz w:val="22"/>
          <w:szCs w:val="22"/>
          <w:rtl/>
        </w:rPr>
        <w:t>لباس</w:t>
      </w:r>
      <w:r w:rsidRPr="000C507B">
        <w:rPr>
          <w:rStyle w:val="fontstyle01"/>
          <w:rFonts w:cs="Arial"/>
          <w:sz w:val="22"/>
          <w:szCs w:val="22"/>
          <w:rtl/>
        </w:rPr>
        <w:t xml:space="preserve"> </w:t>
      </w:r>
      <w:r w:rsidRPr="00ED6A28">
        <w:rPr>
          <w:rStyle w:val="fontstyle01"/>
          <w:rFonts w:cs="Arial" w:hint="cs"/>
          <w:b w:val="0"/>
          <w:bCs w:val="0"/>
          <w:sz w:val="22"/>
          <w:szCs w:val="22"/>
          <w:rtl/>
        </w:rPr>
        <w:t>خراب</w:t>
      </w:r>
      <w:r w:rsidRPr="00ED6A28">
        <w:rPr>
          <w:rFonts w:ascii="Calibri" w:eastAsia="Times New Roman" w:hAnsi="Calibri" w:cs="Times New Roman"/>
          <w:color w:val="000000"/>
        </w:rPr>
        <w:t>’</w:t>
      </w:r>
      <w:r w:rsidRPr="000C507B">
        <w:rPr>
          <w:rFonts w:ascii="Calibri" w:eastAsia="Times New Roman" w:hAnsi="Calibri" w:cs="Times New Roman"/>
          <w:color w:val="000000"/>
        </w:rPr>
        <w:t xml:space="preserve"> and ‘</w:t>
      </w:r>
      <w:r w:rsidRPr="00ED6A28">
        <w:rPr>
          <w:rStyle w:val="fontstyle01"/>
          <w:rFonts w:cs="Arial" w:hint="cs"/>
          <w:b w:val="0"/>
          <w:bCs w:val="0"/>
          <w:sz w:val="22"/>
          <w:szCs w:val="22"/>
          <w:rtl/>
        </w:rPr>
        <w:t>لباس</w:t>
      </w:r>
      <w:r w:rsidRPr="000C507B">
        <w:rPr>
          <w:rStyle w:val="fontstyle01"/>
          <w:rFonts w:cs="Arial"/>
          <w:sz w:val="22"/>
          <w:szCs w:val="22"/>
          <w:rtl/>
        </w:rPr>
        <w:t xml:space="preserve"> </w:t>
      </w:r>
      <w:r w:rsidR="00ED6A28" w:rsidRPr="00ED6A28">
        <w:rPr>
          <w:rStyle w:val="fontstyle01"/>
          <w:rFonts w:cs="Arial" w:hint="cs"/>
          <w:b w:val="0"/>
          <w:bCs w:val="0"/>
          <w:sz w:val="22"/>
          <w:szCs w:val="22"/>
          <w:rtl/>
        </w:rPr>
        <w:t>قدی</w:t>
      </w:r>
      <w:r w:rsidRPr="00ED6A28">
        <w:rPr>
          <w:rStyle w:val="fontstyle01"/>
          <w:rFonts w:cs="Arial" w:hint="cs"/>
          <w:b w:val="0"/>
          <w:bCs w:val="0"/>
          <w:sz w:val="22"/>
          <w:szCs w:val="22"/>
          <w:rtl/>
        </w:rPr>
        <w:t>می</w:t>
      </w:r>
      <w:r w:rsidRPr="000C507B">
        <w:rPr>
          <w:rStyle w:val="fontstyle01"/>
          <w:rFonts w:cs="Arial"/>
          <w:sz w:val="22"/>
          <w:szCs w:val="22"/>
          <w:rtl/>
        </w:rPr>
        <w:t xml:space="preserve"> </w:t>
      </w:r>
      <w:r w:rsidRPr="00ED6A28">
        <w:rPr>
          <w:rStyle w:val="fontstyle01"/>
          <w:rFonts w:cs="Arial" w:hint="cs"/>
          <w:b w:val="0"/>
          <w:bCs w:val="0"/>
          <w:sz w:val="22"/>
          <w:szCs w:val="22"/>
          <w:rtl/>
        </w:rPr>
        <w:t>و</w:t>
      </w:r>
      <w:r w:rsidRPr="000C507B">
        <w:rPr>
          <w:rStyle w:val="fontstyle01"/>
          <w:rFonts w:cs="Arial"/>
          <w:sz w:val="22"/>
          <w:szCs w:val="22"/>
          <w:rtl/>
        </w:rPr>
        <w:t xml:space="preserve"> </w:t>
      </w:r>
      <w:r w:rsidRPr="00ED6A28">
        <w:rPr>
          <w:rStyle w:val="fontstyle01"/>
          <w:rFonts w:cs="Arial" w:hint="cs"/>
          <w:b w:val="0"/>
          <w:bCs w:val="0"/>
          <w:sz w:val="22"/>
          <w:szCs w:val="22"/>
          <w:rtl/>
        </w:rPr>
        <w:t>از</w:t>
      </w:r>
      <w:r w:rsidRPr="000C507B">
        <w:rPr>
          <w:rStyle w:val="fontstyle01"/>
          <w:rFonts w:cs="Arial"/>
          <w:sz w:val="22"/>
          <w:szCs w:val="22"/>
          <w:rtl/>
        </w:rPr>
        <w:t xml:space="preserve"> </w:t>
      </w:r>
      <w:r w:rsidRPr="00ED6A28">
        <w:rPr>
          <w:rStyle w:val="fontstyle01"/>
          <w:rFonts w:cs="Arial" w:hint="cs"/>
          <w:b w:val="0"/>
          <w:bCs w:val="0"/>
          <w:sz w:val="22"/>
          <w:szCs w:val="22"/>
          <w:rtl/>
        </w:rPr>
        <w:t>مد</w:t>
      </w:r>
      <w:r w:rsidRPr="000C507B">
        <w:rPr>
          <w:rStyle w:val="fontstyle01"/>
          <w:rFonts w:cs="Arial"/>
          <w:sz w:val="22"/>
          <w:szCs w:val="22"/>
          <w:rtl/>
        </w:rPr>
        <w:t xml:space="preserve"> </w:t>
      </w:r>
      <w:r w:rsidRPr="00ED6A28">
        <w:rPr>
          <w:rStyle w:val="fontstyle01"/>
          <w:rFonts w:cs="Arial" w:hint="cs"/>
          <w:b w:val="0"/>
          <w:bCs w:val="0"/>
          <w:sz w:val="22"/>
          <w:szCs w:val="22"/>
          <w:rtl/>
        </w:rPr>
        <w:t>افتاده</w:t>
      </w:r>
      <w:r w:rsidRPr="00ED6A28">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lang w:bidi="fa-IR"/>
        </w:rPr>
        <w:t xml:space="preserve">are not neologisms in Persian because the neologism is translated to ordinary words or expressions and its novelty has been lost. Moreover, </w:t>
      </w:r>
      <w:r w:rsidRPr="000C507B">
        <w:rPr>
          <w:rFonts w:ascii="Calibri" w:eastAsia="Times New Roman" w:hAnsi="Calibri" w:cs="Times New Roman"/>
          <w:color w:val="000000"/>
        </w:rPr>
        <w:t>they do not follow any word-formation process of Persian neologisms.</w:t>
      </w:r>
    </w:p>
    <w:p w14:paraId="1C705B46" w14:textId="77777777" w:rsidR="00465203"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4.1.6. Transferred Words   </w:t>
      </w:r>
    </w:p>
    <w:p w14:paraId="1D6A3B7D"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b/>
          <w:bCs/>
          <w:color w:val="000000"/>
        </w:rPr>
        <w:t xml:space="preserve">Example 1: </w:t>
      </w:r>
      <w:r w:rsidRPr="000C507B">
        <w:rPr>
          <w:rFonts w:ascii="Calibri" w:eastAsia="Times New Roman" w:hAnsi="Calibri" w:cs="Times New Roman"/>
          <w:color w:val="000000"/>
        </w:rPr>
        <w:t>according to the corpus ‘</w:t>
      </w:r>
      <w:proofErr w:type="spellStart"/>
      <w:r w:rsidRPr="000C507B">
        <w:rPr>
          <w:rFonts w:ascii="Calibri" w:eastAsia="Times New Roman" w:hAnsi="Calibri" w:cs="Times New Roman"/>
          <w:color w:val="000000"/>
        </w:rPr>
        <w:t>hamsterkaufing</w:t>
      </w:r>
      <w:proofErr w:type="spellEnd"/>
      <w:r w:rsidRPr="000C507B">
        <w:rPr>
          <w:rFonts w:ascii="Calibri" w:eastAsia="Times New Roman" w:hAnsi="Calibri" w:cs="Times New Roman"/>
          <w:color w:val="000000"/>
        </w:rPr>
        <w:t>’ is the only neologism which goes under the category of transferred words in Newmark’s classification. It is a word adopted from German and it means hoarding and stockpiling. ‘</w:t>
      </w:r>
      <w:r w:rsidRPr="000C507B">
        <w:rPr>
          <w:rStyle w:val="fontstyle01"/>
          <w:rFonts w:cs="Arial" w:hint="cs"/>
          <w:b w:val="0"/>
          <w:bCs w:val="0"/>
          <w:sz w:val="22"/>
          <w:szCs w:val="22"/>
          <w:rtl/>
        </w:rPr>
        <w:t>انبار</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کردن</w:t>
      </w:r>
      <w:r w:rsidRPr="000C507B">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w:t>
      </w:r>
      <w:r w:rsidRPr="000C507B">
        <w:rPr>
          <w:rStyle w:val="fontstyle01"/>
          <w:rFonts w:cs="Arial" w:hint="cs"/>
          <w:b w:val="0"/>
          <w:bCs w:val="0"/>
          <w:sz w:val="22"/>
          <w:szCs w:val="22"/>
          <w:rtl/>
        </w:rPr>
        <w:t>جمع</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آوری</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مواد</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خوراکی</w:t>
      </w:r>
      <w:r w:rsidRPr="00EB778A">
        <w:rPr>
          <w:rFonts w:ascii="Calibri" w:eastAsia="Times New Roman" w:hAnsi="Calibri" w:cs="Times New Roman"/>
          <w:color w:val="000000"/>
        </w:rPr>
        <w:t>’</w:t>
      </w:r>
      <w:r w:rsidRPr="000C507B">
        <w:rPr>
          <w:rFonts w:ascii="Calibri" w:eastAsia="Times New Roman" w:hAnsi="Calibri" w:cs="Times New Roman"/>
          <w:b/>
          <w:bCs/>
          <w:color w:val="000000"/>
        </w:rPr>
        <w:t>, ‘</w:t>
      </w:r>
      <w:r w:rsidRPr="000C507B">
        <w:rPr>
          <w:rFonts w:ascii="Calibri" w:eastAsia="Times New Roman" w:hAnsi="Calibri" w:cs="Times New Roman" w:hint="cs"/>
          <w:b/>
          <w:bCs/>
          <w:color w:val="000000"/>
          <w:rtl/>
          <w:lang w:bidi="fa-IR"/>
        </w:rPr>
        <w:t>ا</w:t>
      </w:r>
      <w:r w:rsidRPr="000C507B">
        <w:rPr>
          <w:rStyle w:val="fontstyle01"/>
          <w:rFonts w:cs="Arial" w:hint="cs"/>
          <w:b w:val="0"/>
          <w:bCs w:val="0"/>
          <w:sz w:val="22"/>
          <w:szCs w:val="22"/>
          <w:rtl/>
        </w:rPr>
        <w:t>نباشت</w:t>
      </w:r>
      <w:r w:rsidRPr="000C507B">
        <w:rPr>
          <w:rStyle w:val="fontstyle01"/>
          <w:rFonts w:cs="Arial"/>
          <w:sz w:val="22"/>
          <w:szCs w:val="22"/>
          <w:rtl/>
        </w:rPr>
        <w:t xml:space="preserve"> </w:t>
      </w:r>
      <w:r w:rsidRPr="000C507B">
        <w:rPr>
          <w:rStyle w:val="fontstyle01"/>
          <w:rFonts w:cs="Arial" w:hint="cs"/>
          <w:b w:val="0"/>
          <w:bCs w:val="0"/>
          <w:sz w:val="22"/>
          <w:szCs w:val="22"/>
          <w:rtl/>
        </w:rPr>
        <w:t>کالا</w:t>
      </w:r>
      <w:r w:rsidRPr="000C507B">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w:t>
      </w:r>
      <w:r w:rsidRPr="000C507B">
        <w:rPr>
          <w:rStyle w:val="fontstyle01"/>
          <w:rFonts w:cs="Arial" w:hint="cs"/>
          <w:b w:val="0"/>
          <w:bCs w:val="0"/>
          <w:sz w:val="22"/>
          <w:szCs w:val="22"/>
          <w:rtl/>
        </w:rPr>
        <w:t>احتکار</w:t>
      </w:r>
      <w:r w:rsidRPr="000C507B">
        <w:rPr>
          <w:rFonts w:ascii="Calibri" w:eastAsia="Times New Roman" w:hAnsi="Calibri" w:cs="Times New Roman"/>
          <w:color w:val="000000"/>
        </w:rPr>
        <w:t>’, ‘</w:t>
      </w:r>
      <w:r w:rsidRPr="000C507B">
        <w:rPr>
          <w:rStyle w:val="fontstyle01"/>
          <w:rFonts w:cs="Arial" w:hint="cs"/>
          <w:b w:val="0"/>
          <w:bCs w:val="0"/>
          <w:sz w:val="22"/>
          <w:szCs w:val="22"/>
          <w:rtl/>
        </w:rPr>
        <w:t>انبار</w:t>
      </w:r>
      <w:r w:rsidRPr="000C507B">
        <w:rPr>
          <w:rStyle w:val="fontstyle01"/>
          <w:rFonts w:cs="Arial"/>
          <w:sz w:val="22"/>
          <w:szCs w:val="22"/>
          <w:rtl/>
        </w:rPr>
        <w:t xml:space="preserve"> </w:t>
      </w:r>
      <w:r w:rsidRPr="000C507B">
        <w:rPr>
          <w:rStyle w:val="fontstyle01"/>
          <w:rFonts w:cs="Arial" w:hint="cs"/>
          <w:b w:val="0"/>
          <w:bCs w:val="0"/>
          <w:sz w:val="22"/>
          <w:szCs w:val="22"/>
          <w:rtl/>
        </w:rPr>
        <w:t>کردن</w:t>
      </w:r>
      <w:r w:rsidRPr="000C507B">
        <w:rPr>
          <w:rStyle w:val="fontstyle01"/>
          <w:rFonts w:cs="Arial"/>
          <w:sz w:val="22"/>
          <w:szCs w:val="22"/>
          <w:rtl/>
        </w:rPr>
        <w:t xml:space="preserve"> </w:t>
      </w:r>
      <w:r w:rsidRPr="000C507B">
        <w:rPr>
          <w:rStyle w:val="fontstyle01"/>
          <w:rFonts w:cs="Arial" w:hint="cs"/>
          <w:b w:val="0"/>
          <w:bCs w:val="0"/>
          <w:sz w:val="22"/>
          <w:szCs w:val="22"/>
          <w:rtl/>
        </w:rPr>
        <w:t>مواد</w:t>
      </w:r>
      <w:r w:rsidRPr="000C507B">
        <w:rPr>
          <w:rStyle w:val="fontstyle01"/>
          <w:rFonts w:cs="Arial"/>
          <w:sz w:val="22"/>
          <w:szCs w:val="22"/>
          <w:rtl/>
        </w:rPr>
        <w:t xml:space="preserve"> </w:t>
      </w:r>
      <w:r w:rsidRPr="000C507B">
        <w:rPr>
          <w:rStyle w:val="fontstyle01"/>
          <w:rFonts w:cs="Arial" w:hint="cs"/>
          <w:b w:val="0"/>
          <w:bCs w:val="0"/>
          <w:sz w:val="22"/>
          <w:szCs w:val="22"/>
          <w:rtl/>
        </w:rPr>
        <w:t>غدایی</w:t>
      </w:r>
      <w:r w:rsidRPr="000C507B">
        <w:rPr>
          <w:rFonts w:ascii="Calibri" w:eastAsia="Times New Roman" w:hAnsi="Calibri" w:cs="Times New Roman"/>
          <w:color w:val="000000"/>
        </w:rPr>
        <w:t>’, ‘</w:t>
      </w:r>
      <w:r w:rsidRPr="000C507B">
        <w:rPr>
          <w:rStyle w:val="fontstyle01"/>
          <w:rFonts w:cs="Arial" w:hint="cs"/>
          <w:b w:val="0"/>
          <w:bCs w:val="0"/>
          <w:sz w:val="22"/>
          <w:szCs w:val="22"/>
          <w:rtl/>
        </w:rPr>
        <w:t>اندوخت</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کالا</w:t>
      </w:r>
      <w:r w:rsidRPr="000C507B">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w:t>
      </w:r>
      <w:r w:rsidRPr="000C507B">
        <w:rPr>
          <w:rStyle w:val="fontstyle01"/>
          <w:rFonts w:cs="Arial" w:hint="cs"/>
          <w:b w:val="0"/>
          <w:bCs w:val="0"/>
          <w:sz w:val="22"/>
          <w:szCs w:val="22"/>
          <w:rtl/>
        </w:rPr>
        <w:t>جمع</w:t>
      </w:r>
      <w:r w:rsidRPr="000C507B">
        <w:rPr>
          <w:rStyle w:val="fontstyle01"/>
          <w:rFonts w:cs="Arial"/>
          <w:sz w:val="22"/>
          <w:szCs w:val="22"/>
          <w:rtl/>
        </w:rPr>
        <w:t xml:space="preserve"> </w:t>
      </w:r>
      <w:r w:rsidRPr="000C507B">
        <w:rPr>
          <w:rStyle w:val="fontstyle01"/>
          <w:rFonts w:cs="Arial" w:hint="cs"/>
          <w:b w:val="0"/>
          <w:bCs w:val="0"/>
          <w:sz w:val="22"/>
          <w:szCs w:val="22"/>
          <w:rtl/>
        </w:rPr>
        <w:t>آوری</w:t>
      </w:r>
      <w:r w:rsidRPr="000C507B">
        <w:rPr>
          <w:rStyle w:val="fontstyle01"/>
          <w:rFonts w:cs="Arial"/>
          <w:sz w:val="22"/>
          <w:szCs w:val="22"/>
          <w:rtl/>
        </w:rPr>
        <w:t xml:space="preserve"> </w:t>
      </w:r>
      <w:r w:rsidRPr="000C507B">
        <w:rPr>
          <w:rStyle w:val="fontstyle01"/>
          <w:rFonts w:cs="Arial" w:hint="cs"/>
          <w:b w:val="0"/>
          <w:bCs w:val="0"/>
          <w:sz w:val="22"/>
          <w:szCs w:val="22"/>
          <w:rtl/>
        </w:rPr>
        <w:t>مواد</w:t>
      </w:r>
      <w:r w:rsidRPr="000C507B">
        <w:rPr>
          <w:rStyle w:val="fontstyle01"/>
          <w:rFonts w:cs="Arial"/>
          <w:sz w:val="22"/>
          <w:szCs w:val="22"/>
          <w:rtl/>
        </w:rPr>
        <w:t xml:space="preserve"> </w:t>
      </w:r>
      <w:r w:rsidRPr="000C507B">
        <w:rPr>
          <w:rStyle w:val="fontstyle01"/>
          <w:rFonts w:cs="Arial" w:hint="cs"/>
          <w:b w:val="0"/>
          <w:bCs w:val="0"/>
          <w:sz w:val="22"/>
          <w:szCs w:val="22"/>
          <w:rtl/>
        </w:rPr>
        <w:t>غذایی</w:t>
      </w:r>
      <w:r w:rsidRPr="000C507B">
        <w:rPr>
          <w:rFonts w:ascii="Calibri" w:eastAsia="Times New Roman" w:hAnsi="Calibri" w:cs="Times New Roman"/>
          <w:color w:val="000000"/>
        </w:rPr>
        <w:t>’</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and</w:t>
      </w:r>
      <w:r w:rsidRPr="000C507B">
        <w:rPr>
          <w:rFonts w:ascii="Calibri" w:eastAsia="Times New Roman" w:hAnsi="Calibri" w:cs="Times New Roman"/>
          <w:b/>
          <w:bCs/>
          <w:color w:val="000000"/>
        </w:rPr>
        <w:t xml:space="preserve"> </w:t>
      </w:r>
      <w:r w:rsidRPr="000C507B">
        <w:rPr>
          <w:rFonts w:ascii="Calibri" w:eastAsia="Times New Roman" w:hAnsi="Calibri" w:cs="Times New Roman"/>
          <w:color w:val="000000"/>
        </w:rPr>
        <w:t>‘</w:t>
      </w:r>
      <w:r w:rsidRPr="000C507B">
        <w:rPr>
          <w:rStyle w:val="fontstyle01"/>
          <w:rFonts w:cs="Arial" w:hint="cs"/>
          <w:b w:val="0"/>
          <w:bCs w:val="0"/>
          <w:sz w:val="22"/>
          <w:szCs w:val="22"/>
          <w:rtl/>
        </w:rPr>
        <w:t>احتکار</w:t>
      </w:r>
      <w:r w:rsidRPr="000C507B">
        <w:rPr>
          <w:rStyle w:val="fontstyle01"/>
          <w:rFonts w:cs="Arial"/>
          <w:sz w:val="22"/>
          <w:szCs w:val="22"/>
          <w:rtl/>
        </w:rPr>
        <w:t xml:space="preserve"> </w:t>
      </w:r>
      <w:r w:rsidRPr="000C507B">
        <w:rPr>
          <w:rStyle w:val="fontstyle01"/>
          <w:rFonts w:cs="Arial" w:hint="cs"/>
          <w:b w:val="0"/>
          <w:bCs w:val="0"/>
          <w:sz w:val="22"/>
          <w:szCs w:val="22"/>
          <w:rtl/>
        </w:rPr>
        <w:t>اجناس</w:t>
      </w:r>
      <w:r w:rsidRPr="000C507B">
        <w:rPr>
          <w:rFonts w:ascii="Calibri" w:eastAsia="Times New Roman" w:hAnsi="Calibri" w:cs="Times New Roman"/>
          <w:color w:val="000000"/>
        </w:rPr>
        <w:t xml:space="preserve">’ are not neologism in Persian because the </w:t>
      </w:r>
      <w:proofErr w:type="spellStart"/>
      <w:r w:rsidRPr="000C507B">
        <w:rPr>
          <w:rFonts w:ascii="Calibri" w:eastAsia="Times New Roman" w:hAnsi="Calibri" w:cs="Times New Roman"/>
          <w:color w:val="000000"/>
        </w:rPr>
        <w:t>neological</w:t>
      </w:r>
      <w:proofErr w:type="spellEnd"/>
      <w:r w:rsidRPr="000C507B">
        <w:rPr>
          <w:rFonts w:ascii="Calibri" w:eastAsia="Times New Roman" w:hAnsi="Calibri" w:cs="Times New Roman"/>
          <w:color w:val="000000"/>
        </w:rPr>
        <w:t xml:space="preserve"> item is translated into a non-</w:t>
      </w:r>
      <w:proofErr w:type="spellStart"/>
      <w:r w:rsidRPr="000C507B">
        <w:rPr>
          <w:rFonts w:ascii="Calibri" w:eastAsia="Times New Roman" w:hAnsi="Calibri" w:cs="Times New Roman"/>
          <w:color w:val="000000"/>
        </w:rPr>
        <w:t>neological</w:t>
      </w:r>
      <w:proofErr w:type="spellEnd"/>
      <w:r w:rsidRPr="000C507B">
        <w:rPr>
          <w:rFonts w:ascii="Calibri" w:eastAsia="Times New Roman" w:hAnsi="Calibri" w:cs="Times New Roman"/>
          <w:color w:val="000000"/>
        </w:rPr>
        <w:t xml:space="preserve"> form.</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Moreover, they do not follow any word-formation process of Persian neologisms. Three translators have rendered the neologism as ‘</w:t>
      </w:r>
      <w:r w:rsidRPr="000C507B">
        <w:rPr>
          <w:rStyle w:val="fontstyle01"/>
          <w:rFonts w:cs="Arial" w:hint="cs"/>
          <w:b w:val="0"/>
          <w:bCs w:val="0"/>
          <w:sz w:val="22"/>
          <w:szCs w:val="22"/>
          <w:rtl/>
        </w:rPr>
        <w:t>همسترکافینگ</w:t>
      </w:r>
      <w:r w:rsidRPr="000C507B">
        <w:rPr>
          <w:rFonts w:ascii="Calibri" w:eastAsia="Times New Roman" w:hAnsi="Calibri" w:cs="Times New Roman"/>
          <w:b/>
          <w:bCs/>
          <w:color w:val="000000"/>
        </w:rPr>
        <w:t>’</w:t>
      </w:r>
      <w:r w:rsidRPr="000C507B">
        <w:rPr>
          <w:rFonts w:ascii="Calibri" w:eastAsia="Times New Roman" w:hAnsi="Calibri" w:cs="Times New Roman"/>
          <w:color w:val="000000"/>
        </w:rPr>
        <w:t xml:space="preserve"> which can be considered a neologism in Persian since it can be categorized in the word-formation process of ‘</w:t>
      </w:r>
      <w:r w:rsidRPr="000C507B">
        <w:rPr>
          <w:rFonts w:ascii="Calibri" w:eastAsia="Times New Roman" w:hAnsi="Calibri" w:cs="Times New Roman" w:hint="cs"/>
          <w:color w:val="000000"/>
          <w:rtl/>
          <w:lang w:bidi="fa-IR"/>
        </w:rPr>
        <w:t>وامگیری</w:t>
      </w:r>
      <w:r w:rsidRPr="000C507B">
        <w:rPr>
          <w:rFonts w:ascii="Calibri" w:eastAsia="Times New Roman" w:hAnsi="Calibri" w:cs="Times New Roman"/>
          <w:color w:val="000000"/>
        </w:rPr>
        <w:t>’</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in Persian. They have emphasized that the meaning will be elaborated in the footnote.</w:t>
      </w:r>
    </w:p>
    <w:p w14:paraId="0F78E096" w14:textId="77777777" w:rsidR="00465203" w:rsidRPr="007469BC"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4.1.7. Old Word with New Sense   </w:t>
      </w:r>
      <w:r w:rsidRPr="007469BC">
        <w:rPr>
          <w:rFonts w:ascii="Calibri" w:eastAsia="Times New Roman" w:hAnsi="Calibri" w:cs="Times New Roman"/>
          <w:b/>
          <w:bCs/>
          <w:color w:val="000000"/>
          <w:sz w:val="24"/>
          <w:szCs w:val="24"/>
        </w:rPr>
        <w:t xml:space="preserve"> </w:t>
      </w:r>
    </w:p>
    <w:p w14:paraId="2B4C9A7C" w14:textId="77777777" w:rsidR="007E43F6" w:rsidRPr="0043225E" w:rsidRDefault="00465203" w:rsidP="0043225E">
      <w:pPr>
        <w:spacing w:line="24" w:lineRule="atLeast"/>
        <w:jc w:val="both"/>
        <w:rPr>
          <w:color w:val="000000"/>
        </w:rPr>
      </w:pPr>
      <w:r w:rsidRPr="000C507B">
        <w:rPr>
          <w:rFonts w:ascii="Calibri" w:eastAsia="Times New Roman" w:hAnsi="Calibri" w:cs="Times New Roman"/>
          <w:b/>
          <w:bCs/>
          <w:color w:val="000000"/>
        </w:rPr>
        <w:t xml:space="preserve">Example 1: </w:t>
      </w:r>
      <w:r w:rsidRPr="000C507B">
        <w:rPr>
          <w:rFonts w:ascii="Calibri" w:eastAsia="Times New Roman" w:hAnsi="Calibri" w:cs="Times New Roman"/>
          <w:color w:val="000000"/>
        </w:rPr>
        <w:t>According to the corpus ‘nightingales’ is the only neologism which falls into the category of old word with new sense. Here, the nightingales carry a meaning other than the dictionary meaning and that’s why most translators have mistranslated it. According to the context, it is</w:t>
      </w:r>
      <w:r w:rsidRPr="000C507B">
        <w:rPr>
          <w:color w:val="000000"/>
        </w:rPr>
        <w:t xml:space="preserve"> a nickname used for those singing or performing morale-boosting music from balconies, in gardens, later abandoned when the nightingale emergency hospitals were opened across the UK. ‘</w:t>
      </w:r>
      <w:r w:rsidRPr="000C507B">
        <w:rPr>
          <w:rStyle w:val="fontstyle01"/>
          <w:rFonts w:cs="Arial" w:hint="cs"/>
          <w:b w:val="0"/>
          <w:bCs w:val="0"/>
          <w:sz w:val="22"/>
          <w:szCs w:val="22"/>
          <w:rtl/>
        </w:rPr>
        <w:t>همیاران</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کادر</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درمان</w:t>
      </w:r>
      <w:r w:rsidRPr="000C507B">
        <w:rPr>
          <w:color w:val="000000"/>
        </w:rPr>
        <w:t>’, ‘</w:t>
      </w:r>
      <w:r w:rsidRPr="000C507B">
        <w:rPr>
          <w:rStyle w:val="fontstyle01"/>
          <w:rFonts w:cs="Arial" w:hint="cs"/>
          <w:b w:val="0"/>
          <w:bCs w:val="0"/>
          <w:sz w:val="22"/>
          <w:szCs w:val="22"/>
          <w:rtl/>
        </w:rPr>
        <w:t>پرستاران</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امید</w:t>
      </w:r>
      <w:r w:rsidRPr="000C507B">
        <w:rPr>
          <w:color w:val="000000"/>
        </w:rPr>
        <w:t>’, ‘</w:t>
      </w:r>
      <w:r w:rsidRPr="000C507B">
        <w:rPr>
          <w:rStyle w:val="fontstyle01"/>
          <w:rFonts w:cs="Arial" w:hint="cs"/>
          <w:b w:val="0"/>
          <w:bCs w:val="0"/>
          <w:sz w:val="22"/>
          <w:szCs w:val="22"/>
          <w:rtl/>
        </w:rPr>
        <w:t>پرستاران</w:t>
      </w:r>
      <w:r w:rsidRPr="000C507B">
        <w:rPr>
          <w:color w:val="000000"/>
        </w:rPr>
        <w:t>’, ‘</w:t>
      </w:r>
      <w:r w:rsidRPr="000C507B">
        <w:rPr>
          <w:rStyle w:val="fontstyle01"/>
          <w:rFonts w:cs="Arial" w:hint="cs"/>
          <w:b w:val="0"/>
          <w:bCs w:val="0"/>
          <w:sz w:val="22"/>
          <w:szCs w:val="22"/>
          <w:rtl/>
        </w:rPr>
        <w:t>شادی</w:t>
      </w:r>
      <w:r w:rsidRPr="000C507B">
        <w:rPr>
          <w:rStyle w:val="fontstyle01"/>
          <w:rFonts w:cs="Arial"/>
          <w:b w:val="0"/>
          <w:bCs w:val="0"/>
          <w:sz w:val="22"/>
          <w:szCs w:val="22"/>
          <w:rtl/>
        </w:rPr>
        <w:t xml:space="preserve"> </w:t>
      </w:r>
      <w:r w:rsidRPr="000C507B">
        <w:rPr>
          <w:rStyle w:val="fontstyle01"/>
          <w:rFonts w:cs="Arial" w:hint="cs"/>
          <w:b w:val="0"/>
          <w:bCs w:val="0"/>
          <w:sz w:val="22"/>
          <w:szCs w:val="22"/>
          <w:rtl/>
        </w:rPr>
        <w:t>آوران</w:t>
      </w:r>
      <w:r w:rsidRPr="000C507B">
        <w:rPr>
          <w:rStyle w:val="fontstyle01"/>
          <w:rFonts w:cs="Arial"/>
          <w:sz w:val="22"/>
          <w:szCs w:val="22"/>
          <w:rtl/>
        </w:rPr>
        <w:t xml:space="preserve"> </w:t>
      </w:r>
      <w:r w:rsidRPr="000C507B">
        <w:rPr>
          <w:rStyle w:val="fontstyle01"/>
          <w:rFonts w:cs="Arial" w:hint="cs"/>
          <w:b w:val="0"/>
          <w:bCs w:val="0"/>
          <w:sz w:val="22"/>
          <w:szCs w:val="22"/>
          <w:rtl/>
        </w:rPr>
        <w:t>کرونا</w:t>
      </w:r>
      <w:r w:rsidRPr="000C507B">
        <w:rPr>
          <w:color w:val="000000"/>
        </w:rPr>
        <w:t>’ and ‘</w:t>
      </w:r>
      <w:r w:rsidRPr="000C507B">
        <w:rPr>
          <w:rStyle w:val="fontstyle01"/>
          <w:rFonts w:cs="Arial" w:hint="cs"/>
          <w:b w:val="0"/>
          <w:bCs w:val="0"/>
          <w:sz w:val="22"/>
          <w:szCs w:val="22"/>
          <w:rtl/>
        </w:rPr>
        <w:t>همیاران</w:t>
      </w:r>
      <w:r w:rsidRPr="000C507B">
        <w:rPr>
          <w:rStyle w:val="fontstyle01"/>
          <w:rFonts w:cs="Arial"/>
          <w:sz w:val="22"/>
          <w:szCs w:val="22"/>
          <w:rtl/>
        </w:rPr>
        <w:t xml:space="preserve"> </w:t>
      </w:r>
      <w:r w:rsidRPr="000C507B">
        <w:rPr>
          <w:rStyle w:val="fontstyle01"/>
          <w:rFonts w:cs="Arial" w:hint="cs"/>
          <w:b w:val="0"/>
          <w:bCs w:val="0"/>
          <w:sz w:val="22"/>
          <w:szCs w:val="22"/>
          <w:rtl/>
        </w:rPr>
        <w:t>سلامت</w:t>
      </w:r>
      <w:r w:rsidRPr="000C507B">
        <w:rPr>
          <w:color w:val="000000"/>
        </w:rPr>
        <w:t xml:space="preserve">’ are not neologism in Persian </w:t>
      </w:r>
      <w:r w:rsidRPr="000C507B">
        <w:rPr>
          <w:rFonts w:ascii="Calibri" w:eastAsia="Times New Roman" w:hAnsi="Calibri" w:cs="Times New Roman"/>
          <w:color w:val="000000"/>
        </w:rPr>
        <w:t>since they do not follow any word-formation process of Persian neologisms.</w:t>
      </w:r>
      <w:r w:rsidRPr="000C507B">
        <w:rPr>
          <w:color w:val="000000"/>
        </w:rPr>
        <w:t xml:space="preserve"> The other translations like ‘</w:t>
      </w:r>
      <w:r w:rsidRPr="000C507B">
        <w:rPr>
          <w:rFonts w:hint="cs"/>
          <w:color w:val="000000"/>
          <w:rtl/>
          <w:lang w:bidi="fa-IR"/>
        </w:rPr>
        <w:t>پنجره</w:t>
      </w:r>
      <w:r w:rsidRPr="000C507B">
        <w:rPr>
          <w:color w:val="000000"/>
        </w:rPr>
        <w:t>’, ‘</w:t>
      </w:r>
      <w:r w:rsidRPr="000C507B">
        <w:rPr>
          <w:rFonts w:hint="cs"/>
          <w:color w:val="000000"/>
          <w:rtl/>
          <w:lang w:bidi="fa-IR"/>
        </w:rPr>
        <w:t>بلبل</w:t>
      </w:r>
      <w:r w:rsidRPr="000C507B">
        <w:rPr>
          <w:color w:val="000000"/>
        </w:rPr>
        <w:t xml:space="preserve">’ are mistranslated. Besides, some other participants had not translated this item of the questionnaire. </w:t>
      </w:r>
    </w:p>
    <w:p w14:paraId="34CF3F2B" w14:textId="77777777" w:rsidR="00465203"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4.2. Results – Phases 1 and 2 </w:t>
      </w:r>
    </w:p>
    <w:p w14:paraId="0DB73056" w14:textId="77777777" w:rsidR="00C13504" w:rsidRDefault="00465203" w:rsidP="00604BB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In this part a cumulative figure of types of neologisms in the questionnaire is presented. Also, the frequency of the TT neologisms is shown in Figure 2. </w:t>
      </w:r>
    </w:p>
    <w:p w14:paraId="47C6134E" w14:textId="77777777" w:rsidR="0043225E" w:rsidRPr="00604BB3" w:rsidRDefault="0043225E" w:rsidP="00604BB3">
      <w:pPr>
        <w:spacing w:line="24" w:lineRule="atLeast"/>
        <w:jc w:val="both"/>
        <w:rPr>
          <w:rFonts w:ascii="Calibri" w:eastAsia="Times New Roman" w:hAnsi="Calibri" w:cs="Times New Roman"/>
          <w:color w:val="000000"/>
        </w:rPr>
      </w:pPr>
    </w:p>
    <w:p w14:paraId="14DF7CCB" w14:textId="77777777" w:rsidR="00465203" w:rsidRPr="000C507B" w:rsidRDefault="00465203" w:rsidP="00465203">
      <w:pPr>
        <w:spacing w:line="24" w:lineRule="atLeast"/>
        <w:rPr>
          <w:rFonts w:ascii="Calibri" w:eastAsia="Times New Roman" w:hAnsi="Calibri" w:cs="Times New Roman"/>
          <w:b/>
          <w:bCs/>
          <w:color w:val="000000"/>
        </w:rPr>
      </w:pPr>
      <w:r w:rsidRPr="000C507B">
        <w:rPr>
          <w:rFonts w:ascii="Calibri" w:eastAsia="Times New Roman" w:hAnsi="Calibri" w:cs="Times New Roman"/>
          <w:b/>
          <w:bCs/>
          <w:color w:val="000000"/>
        </w:rPr>
        <w:lastRenderedPageBreak/>
        <w:t xml:space="preserve">Figure 1                                                                       </w:t>
      </w:r>
      <w:r w:rsidR="000C507B">
        <w:rPr>
          <w:rFonts w:ascii="Calibri" w:eastAsia="Times New Roman" w:hAnsi="Calibri" w:cs="Times New Roman"/>
          <w:b/>
          <w:bCs/>
          <w:color w:val="000000"/>
        </w:rPr>
        <w:t xml:space="preserve">        </w:t>
      </w:r>
      <w:r w:rsidRPr="000C507B">
        <w:rPr>
          <w:rFonts w:ascii="Calibri" w:eastAsia="Times New Roman" w:hAnsi="Calibri" w:cs="Times New Roman"/>
          <w:b/>
          <w:bCs/>
          <w:color w:val="000000"/>
        </w:rPr>
        <w:t xml:space="preserve">   Figure 2</w:t>
      </w:r>
    </w:p>
    <w:p w14:paraId="5CC328F9" w14:textId="77777777" w:rsidR="00465203" w:rsidRPr="000C507B" w:rsidRDefault="00465203" w:rsidP="007C2B7C">
      <w:pPr>
        <w:spacing w:line="24" w:lineRule="atLeast"/>
        <w:rPr>
          <w:rFonts w:ascii="Calibri" w:eastAsia="Times New Roman" w:hAnsi="Calibri" w:cs="Times New Roman"/>
          <w:i/>
          <w:iCs/>
          <w:color w:val="000000"/>
        </w:rPr>
      </w:pPr>
      <w:r w:rsidRPr="000C507B">
        <w:rPr>
          <w:rFonts w:ascii="Calibri" w:eastAsia="Times New Roman" w:hAnsi="Calibri" w:cs="Times New Roman"/>
          <w:i/>
          <w:iCs/>
          <w:color w:val="000000"/>
        </w:rPr>
        <w:t xml:space="preserve">Type and frequency of ST neologisms                   </w:t>
      </w:r>
      <w:r w:rsidR="000C507B">
        <w:rPr>
          <w:rFonts w:ascii="Calibri" w:eastAsia="Times New Roman" w:hAnsi="Calibri" w:cs="Times New Roman"/>
          <w:i/>
          <w:iCs/>
          <w:color w:val="000000"/>
        </w:rPr>
        <w:t xml:space="preserve">        </w:t>
      </w:r>
      <w:r w:rsidRPr="000C507B">
        <w:rPr>
          <w:rFonts w:ascii="Calibri" w:eastAsia="Times New Roman" w:hAnsi="Calibri" w:cs="Times New Roman"/>
          <w:i/>
          <w:iCs/>
          <w:color w:val="000000"/>
        </w:rPr>
        <w:t xml:space="preserve">   Type and frequency of TT </w:t>
      </w:r>
      <w:r w:rsidR="007C2B7C">
        <w:rPr>
          <w:rFonts w:ascii="Calibri" w:eastAsia="Times New Roman" w:hAnsi="Calibri" w:cs="Times New Roman"/>
          <w:i/>
          <w:iCs/>
          <w:color w:val="000000"/>
        </w:rPr>
        <w:t xml:space="preserve">equivalents </w:t>
      </w:r>
      <w:r w:rsidRPr="000C507B">
        <w:rPr>
          <w:rFonts w:ascii="Calibri" w:eastAsia="Times New Roman" w:hAnsi="Calibri" w:cs="Times New Roman"/>
          <w:i/>
          <w:iCs/>
          <w:color w:val="000000"/>
        </w:rPr>
        <w:t xml:space="preserve">  </w:t>
      </w:r>
    </w:p>
    <w:p w14:paraId="4607BF42" w14:textId="77777777" w:rsidR="00465203" w:rsidRPr="003405D9"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noProof/>
          <w:color w:val="000000"/>
          <w:sz w:val="24"/>
          <w:szCs w:val="24"/>
        </w:rPr>
        <w:drawing>
          <wp:inline distT="0" distB="0" distL="0" distR="0" wp14:anchorId="457B05B4" wp14:editId="1B969818">
            <wp:extent cx="3000375" cy="29622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Calibri" w:eastAsia="Times New Roman" w:hAnsi="Calibri" w:cs="Times New Roman"/>
          <w:b/>
          <w:bCs/>
          <w:noProof/>
          <w:color w:val="000000"/>
          <w:sz w:val="24"/>
          <w:szCs w:val="24"/>
        </w:rPr>
        <w:drawing>
          <wp:inline distT="0" distB="0" distL="0" distR="0" wp14:anchorId="7B55920E" wp14:editId="1CD10BEA">
            <wp:extent cx="2933700" cy="29622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4128E9"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As shown in Figure 1, the distribution of neologism types reveals that blends comprise the largest portion at 52% among the neologisms. On the other hand, old words with new senses and transferred words are the least represented types of neologisms in the ST. </w:t>
      </w:r>
    </w:p>
    <w:p w14:paraId="08CB35A2" w14:textId="77777777" w:rsidR="00465203" w:rsidRPr="000C507B" w:rsidRDefault="00465203" w:rsidP="00465203">
      <w:pPr>
        <w:spacing w:line="24" w:lineRule="atLeast"/>
        <w:rPr>
          <w:rFonts w:ascii="Calibri" w:eastAsia="Times New Roman" w:hAnsi="Calibri" w:cs="Times New Roman"/>
          <w:color w:val="000000"/>
        </w:rPr>
      </w:pPr>
      <w:r w:rsidRPr="000C507B">
        <w:rPr>
          <w:rFonts w:ascii="Calibri" w:eastAsia="Times New Roman" w:hAnsi="Calibri" w:cs="Times New Roman"/>
          <w:color w:val="000000"/>
        </w:rPr>
        <w:t>Figure 2 shows the types of neologisms in Persian:</w:t>
      </w:r>
    </w:p>
    <w:p w14:paraId="76D54A29"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A vast majority of responses have ignored or omitted the items in the questionnaire. This fact indicates a notable challenge they faced in dealing with the neologisms. Translators may have encountered difficulties in understanding the context or intended usage of the neologisms, leading them to skip these items in the questionnaire. Additionally, they may have been uncertain about the appropriate translation strategy to employ.</w:t>
      </w:r>
    </w:p>
    <w:p w14:paraId="6F8AFD94"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22 neologisms belong to the type of blends and without regard to duplications, only 3 neologisms of this type were found in the TT.</w:t>
      </w:r>
    </w:p>
    <w:p w14:paraId="422F0C2E"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Regarding ST derived words, a total number of 5 were in the questionnaire; however, without considering the repetitions, 7 neologisms within the category of derived words were found in TT. Interestingly enough, most of the translators tended to translate other types of neologisms into derived words.   </w:t>
      </w:r>
    </w:p>
    <w:p w14:paraId="21F30C77"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Paying no attention to repetitions, among the 5 compound neologisms identified in the ST, only 2 compound equivalents of this type were found in the questionnaire responses. </w:t>
      </w:r>
    </w:p>
    <w:p w14:paraId="0431FD36"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4 acronyms were found in the TT but no </w:t>
      </w:r>
      <w:r w:rsidRPr="000C507B">
        <w:rPr>
          <w:rFonts w:ascii="Calibri" w:eastAsia="Times New Roman" w:hAnsi="Calibri" w:cs="Times New Roman"/>
        </w:rPr>
        <w:t xml:space="preserve">acronym </w:t>
      </w:r>
      <w:r w:rsidRPr="000C507B">
        <w:rPr>
          <w:rFonts w:ascii="Calibri" w:eastAsia="Times New Roman" w:hAnsi="Calibri" w:cs="Times New Roman"/>
          <w:color w:val="000000"/>
        </w:rPr>
        <w:t xml:space="preserve">was found in the TL. </w:t>
      </w:r>
    </w:p>
    <w:p w14:paraId="0CCBBB24"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4 abbreviations were found in the TT but no equivalent of this type</w:t>
      </w:r>
      <w:r w:rsidRPr="000C507B">
        <w:rPr>
          <w:rFonts w:ascii="Calibri" w:eastAsia="Times New Roman" w:hAnsi="Calibri" w:cs="Times New Roman"/>
          <w:color w:val="FF0000"/>
        </w:rPr>
        <w:t xml:space="preserve"> </w:t>
      </w:r>
      <w:r w:rsidRPr="000C507B">
        <w:rPr>
          <w:rFonts w:ascii="Calibri" w:eastAsia="Times New Roman" w:hAnsi="Calibri" w:cs="Times New Roman"/>
          <w:color w:val="000000"/>
        </w:rPr>
        <w:t>was found in the TL.</w:t>
      </w:r>
    </w:p>
    <w:p w14:paraId="7ED7023B"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In the category of transferred words, there was only one example in the ST. However, without considering repetitions, 3 neologisms of this type were found in the questionnaire responses.</w:t>
      </w:r>
    </w:p>
    <w:p w14:paraId="197D8D71"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lastRenderedPageBreak/>
        <w:t xml:space="preserve">At last, there was only one example of old word with new senses in the ST but no neologism of this type were found in the TT. </w:t>
      </w:r>
    </w:p>
    <w:p w14:paraId="00A7F335"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In summary, although the questionnaire contained 42 English neologisms, the responses yielded 46 Persian neologisms. Notably, excluding repetitions, there were 15 distinct Persian neologisms identified in the translations.</w:t>
      </w:r>
    </w:p>
    <w:p w14:paraId="4629F2D9" w14:textId="77777777" w:rsidR="00465203"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4.3. Data Analysis – phase 3: Strategies Applied in Translation of Normalized Neologisms </w:t>
      </w:r>
    </w:p>
    <w:p w14:paraId="52564A52"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In this section, an in-depth exploration of the translation strategies employed for normalized neologisms is presented. This part includes the normalized examples used by different translators.</w:t>
      </w:r>
    </w:p>
    <w:p w14:paraId="536E08C6" w14:textId="77777777" w:rsidR="00465203" w:rsidRPr="00F45DE9" w:rsidRDefault="00465203" w:rsidP="00465203">
      <w:pPr>
        <w:spacing w:line="24" w:lineRule="atLeast"/>
        <w:rPr>
          <w:b/>
          <w:bCs/>
          <w:sz w:val="24"/>
          <w:szCs w:val="24"/>
        </w:rPr>
      </w:pPr>
      <w:r w:rsidRPr="00C22B5B">
        <w:rPr>
          <w:rFonts w:ascii="Calibri" w:eastAsia="Times New Roman" w:hAnsi="Calibri" w:cs="Times New Roman"/>
          <w:b/>
          <w:bCs/>
          <w:color w:val="000000"/>
          <w:sz w:val="24"/>
          <w:szCs w:val="24"/>
        </w:rPr>
        <w:t>4.3.1.</w:t>
      </w:r>
      <w:r>
        <w:rPr>
          <w:rFonts w:ascii="Calibri" w:eastAsia="Times New Roman" w:hAnsi="Calibri" w:cs="Times New Roman"/>
          <w:b/>
          <w:bCs/>
          <w:color w:val="000000"/>
          <w:sz w:val="24"/>
          <w:szCs w:val="24"/>
        </w:rPr>
        <w:t xml:space="preserve"> </w:t>
      </w:r>
      <w:r w:rsidRPr="003E572D">
        <w:rPr>
          <w:b/>
          <w:bCs/>
          <w:sz w:val="24"/>
          <w:szCs w:val="24"/>
        </w:rPr>
        <w:t>Translation Strategies of Normalized Blends</w:t>
      </w:r>
    </w:p>
    <w:p w14:paraId="3F537DBB" w14:textId="77777777" w:rsidR="00465203" w:rsidRPr="000C507B" w:rsidRDefault="00465203" w:rsidP="00465203">
      <w:pPr>
        <w:spacing w:line="24" w:lineRule="atLeast"/>
        <w:jc w:val="both"/>
        <w:rPr>
          <w:rFonts w:ascii="Calibri" w:eastAsia="Times New Roman" w:hAnsi="Calibri" w:cs="Times New Roman"/>
          <w:color w:val="000000"/>
          <w:lang w:bidi="fa-IR"/>
        </w:rPr>
      </w:pPr>
      <w:r w:rsidRPr="000C507B">
        <w:rPr>
          <w:rFonts w:ascii="Calibri" w:eastAsia="Times New Roman" w:hAnsi="Calibri" w:cs="Times New Roman"/>
          <w:b/>
          <w:bCs/>
          <w:color w:val="000000"/>
        </w:rPr>
        <w:t xml:space="preserve">Example 1: </w:t>
      </w:r>
      <w:r w:rsidRPr="000C507B">
        <w:rPr>
          <w:rFonts w:ascii="Calibri" w:eastAsia="Times New Roman" w:hAnsi="Calibri" w:cs="Times New Roman"/>
          <w:color w:val="000000"/>
        </w:rPr>
        <w:t>‘</w:t>
      </w:r>
      <w:proofErr w:type="spellStart"/>
      <w:r w:rsidRPr="000C507B">
        <w:rPr>
          <w:rFonts w:ascii="Calibri" w:eastAsia="Times New Roman" w:hAnsi="Calibri" w:cs="Times New Roman"/>
          <w:color w:val="000000"/>
        </w:rPr>
        <w:t>Flurona</w:t>
      </w:r>
      <w:proofErr w:type="spellEnd"/>
      <w:r w:rsidRPr="000C507B">
        <w:rPr>
          <w:rFonts w:ascii="Calibri" w:eastAsia="Times New Roman" w:hAnsi="Calibri" w:cs="Times New Roman"/>
          <w:color w:val="000000"/>
        </w:rPr>
        <w:t>’ which is a blend neologism of flu + corona is translated as ‘</w:t>
      </w:r>
      <w:r w:rsidRPr="000C507B">
        <w:rPr>
          <w:rFonts w:ascii="Calibri" w:eastAsia="Times New Roman" w:hAnsi="Calibri" w:cs="Times New Roman" w:hint="cs"/>
          <w:color w:val="000000"/>
          <w:rtl/>
          <w:lang w:bidi="fa-IR"/>
        </w:rPr>
        <w:t>آنفولانزا و کرونا با هم</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همه گیری کرونا و آنفولانزا</w:t>
      </w:r>
      <w:r w:rsidRPr="000C507B">
        <w:rPr>
          <w:rFonts w:ascii="Calibri" w:eastAsia="Times New Roman" w:hAnsi="Calibri" w:cs="Times New Roman"/>
          <w:color w:val="000000"/>
        </w:rPr>
        <w:t>’</w:t>
      </w:r>
      <w:r w:rsidRPr="000C507B">
        <w:rPr>
          <w:rFonts w:ascii="Calibri" w:eastAsia="Times New Roman" w:hAnsi="Calibri" w:cs="Times New Roman" w:hint="cs"/>
          <w:color w:val="000000"/>
          <w:rtl/>
        </w:rPr>
        <w:t xml:space="preserve"> </w:t>
      </w:r>
      <w:r w:rsidRPr="000C507B">
        <w:rPr>
          <w:rFonts w:ascii="Calibri" w:eastAsia="Times New Roman" w:hAnsi="Calibri" w:cs="Times New Roman"/>
          <w:color w:val="000000"/>
        </w:rPr>
        <w:t xml:space="preserve">and </w:t>
      </w:r>
      <w:r w:rsidRPr="000C507B">
        <w:rPr>
          <w:rFonts w:ascii="Calibri" w:eastAsia="Times New Roman" w:hAnsi="Calibri" w:cs="Times New Roman"/>
          <w:color w:val="000000"/>
          <w:lang w:bidi="fa-IR"/>
        </w:rPr>
        <w:t>‘</w:t>
      </w:r>
      <w:r w:rsidRPr="000C507B">
        <w:rPr>
          <w:rFonts w:ascii="Calibri" w:eastAsia="Times New Roman" w:hAnsi="Calibri" w:cs="Times New Roman" w:hint="cs"/>
          <w:color w:val="000000"/>
          <w:rtl/>
          <w:lang w:bidi="fa-IR"/>
        </w:rPr>
        <w:t>کرونا و آنفولانزا</w:t>
      </w:r>
      <w:r w:rsidRPr="000C507B">
        <w:rPr>
          <w:rFonts w:ascii="Calibri" w:eastAsia="Times New Roman" w:hAnsi="Calibri" w:cs="Times New Roman"/>
          <w:color w:val="000000"/>
          <w:lang w:bidi="fa-IR"/>
        </w:rPr>
        <w:t>’ is normalized by amplification strategy. Put it in other words, the translators have introduced more aspects that are not included in the ST neologism. The other translations are ‘</w:t>
      </w:r>
      <w:r w:rsidRPr="000C507B">
        <w:rPr>
          <w:rFonts w:ascii="Calibri" w:eastAsia="Times New Roman" w:hAnsi="Calibri" w:cs="Times New Roman" w:hint="cs"/>
          <w:color w:val="000000"/>
          <w:rtl/>
          <w:lang w:bidi="fa-IR"/>
        </w:rPr>
        <w:t>آنفولانزا</w:t>
      </w:r>
      <w:r w:rsidRPr="000C507B">
        <w:rPr>
          <w:rFonts w:ascii="Calibri" w:eastAsia="Times New Roman" w:hAnsi="Calibri" w:cs="Times New Roman"/>
          <w:color w:val="000000"/>
          <w:lang w:bidi="fa-IR"/>
        </w:rPr>
        <w:t>’ and ‘</w:t>
      </w:r>
      <w:r w:rsidRPr="000C507B">
        <w:rPr>
          <w:rFonts w:ascii="Calibri" w:eastAsia="Times New Roman" w:hAnsi="Calibri" w:cs="Times New Roman" w:hint="cs"/>
          <w:color w:val="000000"/>
          <w:rtl/>
          <w:lang w:bidi="fa-IR"/>
        </w:rPr>
        <w:t>کرونا</w:t>
      </w:r>
      <w:r w:rsidRPr="000C507B">
        <w:rPr>
          <w:rFonts w:ascii="Calibri" w:eastAsia="Times New Roman" w:hAnsi="Calibri" w:cs="Times New Roman"/>
          <w:color w:val="000000"/>
          <w:lang w:bidi="fa-IR"/>
        </w:rPr>
        <w:t>’ which are generalized by several translators by using more neutral term. In other words, ‘</w:t>
      </w:r>
      <w:proofErr w:type="spellStart"/>
      <w:r w:rsidRPr="000C507B">
        <w:rPr>
          <w:rFonts w:ascii="Calibri" w:eastAsia="Times New Roman" w:hAnsi="Calibri" w:cs="Times New Roman"/>
          <w:color w:val="000000"/>
          <w:lang w:bidi="fa-IR"/>
        </w:rPr>
        <w:t>flurona</w:t>
      </w:r>
      <w:proofErr w:type="spellEnd"/>
      <w:r w:rsidRPr="000C507B">
        <w:rPr>
          <w:rFonts w:ascii="Calibri" w:eastAsia="Times New Roman" w:hAnsi="Calibri" w:cs="Times New Roman"/>
          <w:color w:val="000000"/>
          <w:lang w:bidi="fa-IR"/>
        </w:rPr>
        <w:t xml:space="preserve">’ is a single unit of meaning carrying a single concept but in translations only one of its meaning components is transferred and the other is lost in translation.   </w:t>
      </w:r>
    </w:p>
    <w:p w14:paraId="010B34B2" w14:textId="77777777" w:rsidR="00465203" w:rsidRPr="000C507B" w:rsidRDefault="00465203" w:rsidP="00465203">
      <w:pPr>
        <w:spacing w:line="24" w:lineRule="atLeast"/>
        <w:jc w:val="both"/>
        <w:rPr>
          <w:rFonts w:ascii="Calibri" w:eastAsia="Times New Roman" w:hAnsi="Calibri" w:cs="Times New Roman"/>
          <w:color w:val="000000"/>
          <w:lang w:bidi="fa-IR"/>
        </w:rPr>
      </w:pPr>
      <w:r w:rsidRPr="000C507B">
        <w:rPr>
          <w:rFonts w:ascii="Calibri" w:eastAsia="Times New Roman" w:hAnsi="Calibri" w:cs="Times New Roman"/>
          <w:b/>
          <w:bCs/>
          <w:color w:val="000000"/>
        </w:rPr>
        <w:t xml:space="preserve">Example 2: </w:t>
      </w:r>
      <w:r w:rsidRPr="000C507B">
        <w:rPr>
          <w:rFonts w:ascii="Calibri" w:eastAsia="Times New Roman" w:hAnsi="Calibri" w:cs="Times New Roman"/>
          <w:color w:val="000000"/>
        </w:rPr>
        <w:t>‘Twindemic’ -where is translated as ‘</w:t>
      </w:r>
      <w:r w:rsidRPr="000C507B">
        <w:rPr>
          <w:rFonts w:ascii="Calibri" w:eastAsia="Times New Roman" w:hAnsi="Calibri" w:cs="Times New Roman" w:hint="cs"/>
          <w:color w:val="000000"/>
          <w:rtl/>
          <w:lang w:bidi="fa-IR"/>
        </w:rPr>
        <w:t>همه گیری دوگانه</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واگیری دو بیماری</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دو پاندمی با هم</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همه گیری همزمان</w:t>
      </w:r>
      <w:r w:rsidRPr="000C507B">
        <w:rPr>
          <w:rFonts w:ascii="Calibri" w:eastAsia="Times New Roman" w:hAnsi="Calibri" w:cs="Times New Roman"/>
          <w:color w:val="000000"/>
        </w:rPr>
        <w:t>’</w:t>
      </w:r>
      <w:r w:rsidRPr="000C507B">
        <w:rPr>
          <w:rFonts w:ascii="Calibri" w:eastAsia="Times New Roman" w:hAnsi="Calibri" w:cs="Times New Roman"/>
          <w:color w:val="000000"/>
          <w:lang w:bidi="fa-IR"/>
        </w:rPr>
        <w:t>, ‘</w:t>
      </w:r>
      <w:r w:rsidRPr="000C507B">
        <w:rPr>
          <w:rFonts w:ascii="Calibri" w:eastAsia="Times New Roman" w:hAnsi="Calibri" w:cs="Times New Roman" w:hint="cs"/>
          <w:color w:val="000000"/>
          <w:rtl/>
          <w:lang w:bidi="fa-IR"/>
        </w:rPr>
        <w:t>پاندمی مشترک</w:t>
      </w:r>
      <w:r w:rsidRPr="000C507B">
        <w:rPr>
          <w:rFonts w:ascii="Calibri" w:eastAsia="Times New Roman" w:hAnsi="Calibri" w:cs="Times New Roman"/>
          <w:color w:val="000000"/>
          <w:lang w:bidi="fa-IR"/>
        </w:rPr>
        <w:t>’, ‘</w:t>
      </w:r>
      <w:r w:rsidRPr="000C507B">
        <w:rPr>
          <w:rFonts w:ascii="Calibri" w:eastAsia="Times New Roman" w:hAnsi="Calibri" w:cs="Times New Roman" w:hint="cs"/>
          <w:color w:val="000000"/>
          <w:rtl/>
          <w:lang w:bidi="fa-IR"/>
        </w:rPr>
        <w:t>شیوع دو پاندمی</w:t>
      </w:r>
      <w:r w:rsidRPr="000C507B">
        <w:rPr>
          <w:rFonts w:ascii="Calibri" w:eastAsia="Times New Roman" w:hAnsi="Calibri" w:cs="Times New Roman"/>
          <w:color w:val="000000"/>
          <w:lang w:bidi="fa-IR"/>
        </w:rPr>
        <w:t>’, ’</w:t>
      </w:r>
      <w:r w:rsidRPr="000C507B">
        <w:rPr>
          <w:rFonts w:ascii="Calibri" w:eastAsia="Times New Roman" w:hAnsi="Calibri" w:cs="Times New Roman" w:hint="cs"/>
          <w:color w:val="000000"/>
          <w:rtl/>
          <w:lang w:bidi="fa-IR"/>
        </w:rPr>
        <w:t>شیوع دو همه گیری همزمان</w:t>
      </w:r>
      <w:r w:rsidRPr="000C507B">
        <w:rPr>
          <w:rFonts w:ascii="Calibri" w:eastAsia="Times New Roman" w:hAnsi="Calibri" w:cs="Times New Roman"/>
          <w:color w:val="000000"/>
          <w:lang w:bidi="fa-IR"/>
        </w:rPr>
        <w:t>’- is the example of blend neologism normalized by amplification. The other translations are ‘</w:t>
      </w:r>
      <w:r w:rsidRPr="000C507B">
        <w:rPr>
          <w:rFonts w:ascii="Calibri" w:eastAsia="Times New Roman" w:hAnsi="Calibri" w:cs="Times New Roman" w:hint="cs"/>
          <w:color w:val="000000"/>
          <w:rtl/>
          <w:lang w:bidi="fa-IR"/>
        </w:rPr>
        <w:t>پاندمی</w:t>
      </w:r>
      <w:r w:rsidRPr="000C507B">
        <w:rPr>
          <w:rFonts w:ascii="Calibri" w:eastAsia="Times New Roman" w:hAnsi="Calibri" w:cs="Times New Roman"/>
          <w:color w:val="000000"/>
          <w:lang w:bidi="fa-IR"/>
        </w:rPr>
        <w:t>’</w:t>
      </w:r>
      <w:r w:rsidRPr="000C507B">
        <w:rPr>
          <w:rFonts w:ascii="Calibri" w:eastAsia="Times New Roman" w:hAnsi="Calibri" w:cs="Times New Roman" w:hint="cs"/>
          <w:color w:val="000000"/>
          <w:rtl/>
          <w:lang w:bidi="fa-IR"/>
        </w:rPr>
        <w:t xml:space="preserve"> </w:t>
      </w:r>
      <w:r w:rsidRPr="000C507B">
        <w:rPr>
          <w:rFonts w:ascii="Calibri" w:eastAsia="Times New Roman" w:hAnsi="Calibri" w:cs="Times New Roman"/>
          <w:color w:val="000000"/>
          <w:lang w:bidi="fa-IR"/>
        </w:rPr>
        <w:t>and ‘</w:t>
      </w:r>
      <w:r w:rsidRPr="000C507B">
        <w:rPr>
          <w:rFonts w:ascii="Calibri" w:eastAsia="Times New Roman" w:hAnsi="Calibri" w:cs="Times New Roman" w:hint="cs"/>
          <w:color w:val="000000"/>
          <w:rtl/>
          <w:lang w:bidi="fa-IR"/>
        </w:rPr>
        <w:t>همه گیری</w:t>
      </w:r>
      <w:r w:rsidRPr="000C507B">
        <w:rPr>
          <w:rFonts w:ascii="Calibri" w:eastAsia="Times New Roman" w:hAnsi="Calibri" w:cs="Times New Roman"/>
          <w:color w:val="000000"/>
          <w:lang w:bidi="fa-IR"/>
        </w:rPr>
        <w:t>’</w:t>
      </w:r>
      <w:r w:rsidRPr="000C507B">
        <w:rPr>
          <w:rFonts w:ascii="Calibri" w:eastAsia="Times New Roman" w:hAnsi="Calibri" w:cs="Times New Roman" w:hint="cs"/>
          <w:color w:val="000000"/>
          <w:rtl/>
          <w:lang w:bidi="fa-IR"/>
        </w:rPr>
        <w:t xml:space="preserve"> </w:t>
      </w:r>
      <w:r w:rsidRPr="000C507B">
        <w:rPr>
          <w:rFonts w:ascii="Calibri" w:eastAsia="Times New Roman" w:hAnsi="Calibri" w:cs="Times New Roman"/>
          <w:color w:val="000000"/>
          <w:lang w:bidi="fa-IR"/>
        </w:rPr>
        <w:t xml:space="preserve">which again are normalized by the two translators by generalization. To rephrase it, this neologism means the occurrence of two pandemics at the same time but in TL the novelty of the word is lost and the other feature is neglected. </w:t>
      </w:r>
    </w:p>
    <w:p w14:paraId="25F14843" w14:textId="77777777" w:rsidR="00465203" w:rsidRPr="003E572D" w:rsidRDefault="00465203" w:rsidP="00465203">
      <w:pPr>
        <w:spacing w:line="24" w:lineRule="atLeast"/>
        <w:rPr>
          <w:b/>
          <w:bCs/>
          <w:sz w:val="24"/>
          <w:szCs w:val="24"/>
        </w:rPr>
      </w:pPr>
      <w:r>
        <w:rPr>
          <w:b/>
          <w:bCs/>
          <w:sz w:val="24"/>
          <w:szCs w:val="24"/>
        </w:rPr>
        <w:t>4.3</w:t>
      </w:r>
      <w:r w:rsidRPr="003E572D">
        <w:rPr>
          <w:b/>
          <w:bCs/>
          <w:sz w:val="24"/>
          <w:szCs w:val="24"/>
        </w:rPr>
        <w:t>.2. Translation Strategies of Normalized Compounds</w:t>
      </w:r>
    </w:p>
    <w:p w14:paraId="346E03A4" w14:textId="77777777" w:rsidR="00465203"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b/>
          <w:bCs/>
          <w:color w:val="000000"/>
        </w:rPr>
        <w:t xml:space="preserve">Example 1: </w:t>
      </w:r>
      <w:r w:rsidRPr="000C507B">
        <w:rPr>
          <w:rFonts w:ascii="Calibri" w:eastAsia="Times New Roman" w:hAnsi="Calibri" w:cs="Times New Roman"/>
          <w:color w:val="000000"/>
        </w:rPr>
        <w:t>‘</w:t>
      </w:r>
      <w:proofErr w:type="spellStart"/>
      <w:r w:rsidRPr="000C507B">
        <w:rPr>
          <w:rFonts w:ascii="Calibri" w:eastAsia="Times New Roman" w:hAnsi="Calibri" w:cs="Times New Roman"/>
          <w:color w:val="000000"/>
        </w:rPr>
        <w:t>Flobro</w:t>
      </w:r>
      <w:proofErr w:type="spellEnd"/>
      <w:r w:rsidRPr="000C507B">
        <w:rPr>
          <w:rFonts w:ascii="Calibri" w:eastAsia="Times New Roman" w:hAnsi="Calibri" w:cs="Times New Roman"/>
          <w:color w:val="000000"/>
        </w:rPr>
        <w:t>’ is a compound neologism which is translated as ‘</w:t>
      </w:r>
      <w:r w:rsidRPr="000C507B">
        <w:rPr>
          <w:rFonts w:ascii="Calibri" w:eastAsia="Times New Roman" w:hAnsi="Calibri" w:cs="Times New Roman" w:hint="cs"/>
          <w:color w:val="000000"/>
          <w:rtl/>
          <w:lang w:bidi="fa-IR"/>
        </w:rPr>
        <w:t>کروناناباوران</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آنفولانزای معمولی</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سرماخوردگی ساده</w:t>
      </w:r>
      <w:r w:rsidRPr="000C507B">
        <w:rPr>
          <w:rFonts w:ascii="Calibri" w:eastAsia="Times New Roman" w:hAnsi="Calibri" w:cs="Times New Roman"/>
          <w:color w:val="000000"/>
        </w:rPr>
        <w:t>’. All three equivalents are amplified in the TL because the translators have expressed elements that are not existed in the SL neologism. ‘</w:t>
      </w:r>
      <w:r w:rsidRPr="000C507B">
        <w:rPr>
          <w:rFonts w:ascii="Calibri" w:eastAsia="Times New Roman" w:hAnsi="Calibri" w:cs="Times New Roman" w:hint="cs"/>
          <w:color w:val="000000"/>
          <w:rtl/>
          <w:lang w:bidi="fa-IR"/>
        </w:rPr>
        <w:t>آنفولانزا</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سرماخوردگی</w:t>
      </w:r>
      <w:r w:rsidRPr="000C507B">
        <w:rPr>
          <w:rFonts w:ascii="Calibri" w:eastAsia="Times New Roman" w:hAnsi="Calibri" w:cs="Times New Roman"/>
          <w:color w:val="000000"/>
        </w:rPr>
        <w:t>’ are other normalized equivalences by applying generalization strategy. In other words, one meaning component of the SL neologism is lost in translation. ‘</w:t>
      </w:r>
      <w:r w:rsidRPr="000C507B">
        <w:rPr>
          <w:rFonts w:ascii="Calibri" w:eastAsia="Times New Roman" w:hAnsi="Calibri" w:cs="Times New Roman" w:hint="cs"/>
          <w:color w:val="000000"/>
          <w:rtl/>
          <w:lang w:bidi="fa-IR"/>
        </w:rPr>
        <w:t>فقط سرما خوردم</w:t>
      </w:r>
      <w:r w:rsidRPr="000C507B">
        <w:rPr>
          <w:rFonts w:ascii="Calibri" w:eastAsia="Times New Roman" w:hAnsi="Calibri" w:cs="Times New Roman"/>
          <w:color w:val="000000"/>
        </w:rPr>
        <w:t xml:space="preserve">’ is the last normalized equivalent since the category of the word is changed into a sentence. </w:t>
      </w:r>
    </w:p>
    <w:p w14:paraId="7B8E6CA0" w14:textId="77777777" w:rsidR="0043225E" w:rsidRPr="0043225E" w:rsidRDefault="0043225E" w:rsidP="0043225E">
      <w:pPr>
        <w:jc w:val="both"/>
        <w:rPr>
          <w:lang w:bidi="fa-IR"/>
        </w:rPr>
      </w:pPr>
      <w:r w:rsidRPr="0043225E">
        <w:rPr>
          <w:b/>
          <w:bCs/>
        </w:rPr>
        <w:t xml:space="preserve">Example 2: </w:t>
      </w:r>
      <w:r w:rsidRPr="0043225E">
        <w:t>‘</w:t>
      </w:r>
      <w:proofErr w:type="spellStart"/>
      <w:r w:rsidRPr="0043225E">
        <w:t>Doomscroling</w:t>
      </w:r>
      <w:proofErr w:type="spellEnd"/>
      <w:r w:rsidRPr="0043225E">
        <w:t>’ which means checking and scrolling the news of coronavirus is translated ‘</w:t>
      </w:r>
      <w:r w:rsidRPr="0043225E">
        <w:rPr>
          <w:rFonts w:ascii="Arial" w:hAnsi="Arial" w:cs="Arial" w:hint="cs"/>
          <w:rtl/>
          <w:lang w:bidi="fa-IR"/>
        </w:rPr>
        <w:t>کنجکاوی</w:t>
      </w:r>
      <w:r w:rsidRPr="0043225E">
        <w:rPr>
          <w:rtl/>
          <w:lang w:bidi="fa-IR"/>
        </w:rPr>
        <w:t xml:space="preserve"> </w:t>
      </w:r>
      <w:r w:rsidRPr="0043225E">
        <w:rPr>
          <w:rFonts w:ascii="Arial" w:hAnsi="Arial" w:cs="Arial" w:hint="cs"/>
          <w:rtl/>
          <w:lang w:bidi="fa-IR"/>
        </w:rPr>
        <w:t>از</w:t>
      </w:r>
      <w:r w:rsidRPr="0043225E">
        <w:rPr>
          <w:rtl/>
          <w:lang w:bidi="fa-IR"/>
        </w:rPr>
        <w:t xml:space="preserve"> </w:t>
      </w:r>
      <w:r w:rsidRPr="0043225E">
        <w:rPr>
          <w:rFonts w:ascii="Arial" w:hAnsi="Arial" w:cs="Arial" w:hint="cs"/>
          <w:rtl/>
          <w:lang w:bidi="fa-IR"/>
        </w:rPr>
        <w:t>خبر</w:t>
      </w:r>
      <w:r w:rsidRPr="0043225E">
        <w:rPr>
          <w:rtl/>
          <w:lang w:bidi="fa-IR"/>
        </w:rPr>
        <w:t xml:space="preserve"> </w:t>
      </w:r>
      <w:r w:rsidRPr="0043225E">
        <w:rPr>
          <w:rFonts w:ascii="Arial" w:hAnsi="Arial" w:cs="Arial" w:hint="cs"/>
          <w:rtl/>
          <w:lang w:bidi="fa-IR"/>
        </w:rPr>
        <w:t>های</w:t>
      </w:r>
      <w:r w:rsidRPr="0043225E">
        <w:rPr>
          <w:rtl/>
          <w:lang w:bidi="fa-IR"/>
        </w:rPr>
        <w:t xml:space="preserve"> </w:t>
      </w:r>
      <w:r w:rsidRPr="0043225E">
        <w:rPr>
          <w:rFonts w:ascii="Arial" w:hAnsi="Arial" w:cs="Arial" w:hint="cs"/>
          <w:rtl/>
          <w:lang w:bidi="fa-IR"/>
        </w:rPr>
        <w:t>جدید</w:t>
      </w:r>
      <w:r w:rsidRPr="0043225E">
        <w:rPr>
          <w:rtl/>
          <w:lang w:bidi="fa-IR"/>
        </w:rPr>
        <w:t xml:space="preserve"> </w:t>
      </w:r>
      <w:r w:rsidRPr="0043225E">
        <w:rPr>
          <w:rFonts w:ascii="Arial" w:hAnsi="Arial" w:cs="Arial" w:hint="cs"/>
          <w:rtl/>
          <w:lang w:bidi="fa-IR"/>
        </w:rPr>
        <w:t>کرونا</w:t>
      </w:r>
      <w:r w:rsidRPr="0043225E">
        <w:t>’, ‘</w:t>
      </w:r>
      <w:r w:rsidRPr="0043225E">
        <w:rPr>
          <w:rFonts w:ascii="Arial" w:hAnsi="Arial" w:cs="Arial" w:hint="cs"/>
          <w:rtl/>
          <w:lang w:bidi="fa-IR"/>
        </w:rPr>
        <w:t>چک</w:t>
      </w:r>
      <w:r w:rsidRPr="0043225E">
        <w:rPr>
          <w:rtl/>
          <w:lang w:bidi="fa-IR"/>
        </w:rPr>
        <w:t xml:space="preserve"> </w:t>
      </w:r>
      <w:r w:rsidRPr="0043225E">
        <w:rPr>
          <w:rFonts w:ascii="Arial" w:hAnsi="Arial" w:cs="Arial" w:hint="cs"/>
          <w:rtl/>
          <w:lang w:bidi="fa-IR"/>
        </w:rPr>
        <w:t>کردن</w:t>
      </w:r>
      <w:r w:rsidRPr="0043225E">
        <w:rPr>
          <w:rtl/>
          <w:lang w:bidi="fa-IR"/>
        </w:rPr>
        <w:t xml:space="preserve"> </w:t>
      </w:r>
      <w:r w:rsidRPr="0043225E">
        <w:rPr>
          <w:rFonts w:ascii="Arial" w:hAnsi="Arial" w:cs="Arial" w:hint="cs"/>
          <w:rtl/>
          <w:lang w:bidi="fa-IR"/>
        </w:rPr>
        <w:t>مدام</w:t>
      </w:r>
      <w:r w:rsidRPr="0043225E">
        <w:rPr>
          <w:rtl/>
          <w:lang w:bidi="fa-IR"/>
        </w:rPr>
        <w:t xml:space="preserve"> </w:t>
      </w:r>
      <w:r w:rsidRPr="0043225E">
        <w:rPr>
          <w:rFonts w:ascii="Arial" w:hAnsi="Arial" w:cs="Arial" w:hint="cs"/>
          <w:rtl/>
          <w:lang w:bidi="fa-IR"/>
        </w:rPr>
        <w:t>اخبار</w:t>
      </w:r>
      <w:r w:rsidRPr="0043225E">
        <w:rPr>
          <w:rtl/>
          <w:lang w:bidi="fa-IR"/>
        </w:rPr>
        <w:t xml:space="preserve"> </w:t>
      </w:r>
      <w:r w:rsidRPr="0043225E">
        <w:rPr>
          <w:rFonts w:ascii="Arial" w:hAnsi="Arial" w:cs="Arial" w:hint="cs"/>
          <w:rtl/>
          <w:lang w:bidi="fa-IR"/>
        </w:rPr>
        <w:t>کرونا</w:t>
      </w:r>
      <w:r w:rsidRPr="0043225E">
        <w:t>’, ‘</w:t>
      </w:r>
      <w:r w:rsidRPr="0043225E">
        <w:rPr>
          <w:rFonts w:ascii="Arial" w:hAnsi="Arial" w:cs="Arial" w:hint="cs"/>
          <w:rtl/>
          <w:lang w:bidi="fa-IR"/>
        </w:rPr>
        <w:t>زیر</w:t>
      </w:r>
      <w:r w:rsidRPr="0043225E">
        <w:rPr>
          <w:rtl/>
          <w:lang w:bidi="fa-IR"/>
        </w:rPr>
        <w:t xml:space="preserve"> </w:t>
      </w:r>
      <w:r w:rsidRPr="0043225E">
        <w:rPr>
          <w:rFonts w:ascii="Arial" w:hAnsi="Arial" w:cs="Arial" w:hint="cs"/>
          <w:rtl/>
          <w:lang w:bidi="fa-IR"/>
        </w:rPr>
        <w:t>و</w:t>
      </w:r>
      <w:r w:rsidRPr="0043225E">
        <w:rPr>
          <w:rtl/>
          <w:lang w:bidi="fa-IR"/>
        </w:rPr>
        <w:t xml:space="preserve"> </w:t>
      </w:r>
      <w:r w:rsidRPr="0043225E">
        <w:rPr>
          <w:rFonts w:ascii="Arial" w:hAnsi="Arial" w:cs="Arial" w:hint="cs"/>
          <w:rtl/>
          <w:lang w:bidi="fa-IR"/>
        </w:rPr>
        <w:t>رو</w:t>
      </w:r>
      <w:r w:rsidRPr="0043225E">
        <w:rPr>
          <w:rtl/>
          <w:lang w:bidi="fa-IR"/>
        </w:rPr>
        <w:t xml:space="preserve"> </w:t>
      </w:r>
      <w:r w:rsidRPr="0043225E">
        <w:rPr>
          <w:rFonts w:ascii="Arial" w:hAnsi="Arial" w:cs="Arial" w:hint="cs"/>
          <w:rtl/>
          <w:lang w:bidi="fa-IR"/>
        </w:rPr>
        <w:t>کردن</w:t>
      </w:r>
      <w:r w:rsidRPr="0043225E">
        <w:rPr>
          <w:rtl/>
          <w:lang w:bidi="fa-IR"/>
        </w:rPr>
        <w:t xml:space="preserve"> </w:t>
      </w:r>
      <w:r w:rsidRPr="0043225E">
        <w:rPr>
          <w:rFonts w:ascii="Arial" w:hAnsi="Arial" w:cs="Arial" w:hint="cs"/>
          <w:rtl/>
          <w:lang w:bidi="fa-IR"/>
        </w:rPr>
        <w:t>ناکامی</w:t>
      </w:r>
      <w:r w:rsidRPr="0043225E">
        <w:rPr>
          <w:rtl/>
          <w:lang w:bidi="fa-IR"/>
        </w:rPr>
        <w:t xml:space="preserve"> </w:t>
      </w:r>
      <w:r w:rsidRPr="0043225E">
        <w:rPr>
          <w:rFonts w:ascii="Arial" w:hAnsi="Arial" w:cs="Arial" w:hint="cs"/>
          <w:rtl/>
          <w:lang w:bidi="fa-IR"/>
        </w:rPr>
        <w:t>ها</w:t>
      </w:r>
      <w:r w:rsidRPr="0043225E">
        <w:t>’, ‘</w:t>
      </w:r>
      <w:r w:rsidRPr="0043225E">
        <w:rPr>
          <w:rFonts w:ascii="Arial" w:hAnsi="Arial" w:cs="Arial" w:hint="cs"/>
          <w:rtl/>
          <w:lang w:bidi="fa-IR"/>
        </w:rPr>
        <w:t>چک</w:t>
      </w:r>
      <w:r w:rsidRPr="0043225E">
        <w:rPr>
          <w:rtl/>
          <w:lang w:bidi="fa-IR"/>
        </w:rPr>
        <w:t xml:space="preserve"> </w:t>
      </w:r>
      <w:r w:rsidRPr="0043225E">
        <w:rPr>
          <w:rFonts w:ascii="Arial" w:hAnsi="Arial" w:cs="Arial" w:hint="cs"/>
          <w:rtl/>
          <w:lang w:bidi="fa-IR"/>
        </w:rPr>
        <w:t>کردن</w:t>
      </w:r>
      <w:r w:rsidRPr="0043225E">
        <w:rPr>
          <w:rtl/>
          <w:lang w:bidi="fa-IR"/>
        </w:rPr>
        <w:t xml:space="preserve"> </w:t>
      </w:r>
      <w:r w:rsidRPr="0043225E">
        <w:rPr>
          <w:rFonts w:ascii="Arial" w:hAnsi="Arial" w:cs="Arial" w:hint="cs"/>
          <w:rtl/>
          <w:lang w:bidi="fa-IR"/>
        </w:rPr>
        <w:t>اخبار</w:t>
      </w:r>
      <w:r w:rsidRPr="0043225E">
        <w:rPr>
          <w:rtl/>
          <w:lang w:bidi="fa-IR"/>
        </w:rPr>
        <w:t xml:space="preserve"> </w:t>
      </w:r>
      <w:r w:rsidRPr="0043225E">
        <w:rPr>
          <w:rFonts w:ascii="Arial" w:hAnsi="Arial" w:cs="Arial" w:hint="cs"/>
          <w:rtl/>
          <w:lang w:bidi="fa-IR"/>
        </w:rPr>
        <w:t>ناگوار</w:t>
      </w:r>
      <w:r w:rsidRPr="0043225E">
        <w:rPr>
          <w:rtl/>
          <w:lang w:bidi="fa-IR"/>
        </w:rPr>
        <w:t xml:space="preserve"> </w:t>
      </w:r>
      <w:r w:rsidRPr="0043225E">
        <w:rPr>
          <w:rFonts w:ascii="Arial" w:hAnsi="Arial" w:cs="Arial" w:hint="cs"/>
          <w:rtl/>
          <w:lang w:bidi="fa-IR"/>
        </w:rPr>
        <w:t>کرونایی</w:t>
      </w:r>
      <w:r w:rsidRPr="0043225E">
        <w:t>’</w:t>
      </w:r>
      <w:r w:rsidRPr="0043225E">
        <w:rPr>
          <w:rtl/>
        </w:rPr>
        <w:t xml:space="preserve"> </w:t>
      </w:r>
      <w:r w:rsidRPr="0043225E">
        <w:t>that are examples of description in the TL since the novelty of the neologism is lost in a way that the idea is described in several words in TL. ‘</w:t>
      </w:r>
      <w:r w:rsidRPr="0043225E">
        <w:rPr>
          <w:rFonts w:ascii="Arial" w:hAnsi="Arial" w:cs="Arial" w:hint="cs"/>
          <w:rtl/>
          <w:lang w:bidi="fa-IR"/>
        </w:rPr>
        <w:t>چک</w:t>
      </w:r>
      <w:r w:rsidRPr="0043225E">
        <w:rPr>
          <w:rtl/>
          <w:lang w:bidi="fa-IR"/>
        </w:rPr>
        <w:t xml:space="preserve"> </w:t>
      </w:r>
      <w:r w:rsidRPr="0043225E">
        <w:rPr>
          <w:rFonts w:ascii="Arial" w:hAnsi="Arial" w:cs="Arial" w:hint="cs"/>
          <w:rtl/>
          <w:lang w:bidi="fa-IR"/>
        </w:rPr>
        <w:t>کردن</w:t>
      </w:r>
      <w:r w:rsidRPr="0043225E">
        <w:rPr>
          <w:rtl/>
          <w:lang w:bidi="fa-IR"/>
        </w:rPr>
        <w:t xml:space="preserve"> </w:t>
      </w:r>
      <w:r w:rsidRPr="0043225E">
        <w:rPr>
          <w:rFonts w:ascii="Arial" w:hAnsi="Arial" w:cs="Arial" w:hint="cs"/>
          <w:rtl/>
          <w:lang w:bidi="fa-IR"/>
        </w:rPr>
        <w:t>اخبار</w:t>
      </w:r>
      <w:r w:rsidRPr="0043225E">
        <w:t>’, ‘</w:t>
      </w:r>
      <w:r w:rsidRPr="0043225E">
        <w:rPr>
          <w:rFonts w:ascii="Arial" w:hAnsi="Arial" w:cs="Arial" w:hint="cs"/>
          <w:rtl/>
          <w:lang w:bidi="fa-IR"/>
        </w:rPr>
        <w:t>کاوش</w:t>
      </w:r>
      <w:r w:rsidRPr="0043225E">
        <w:rPr>
          <w:rtl/>
          <w:lang w:bidi="fa-IR"/>
        </w:rPr>
        <w:t xml:space="preserve"> </w:t>
      </w:r>
      <w:r w:rsidRPr="0043225E">
        <w:rPr>
          <w:rFonts w:ascii="Arial" w:hAnsi="Arial" w:cs="Arial" w:hint="cs"/>
          <w:rtl/>
          <w:lang w:bidi="fa-IR"/>
        </w:rPr>
        <w:t>در</w:t>
      </w:r>
      <w:r w:rsidRPr="0043225E">
        <w:rPr>
          <w:rtl/>
          <w:lang w:bidi="fa-IR"/>
        </w:rPr>
        <w:t xml:space="preserve"> </w:t>
      </w:r>
      <w:r w:rsidRPr="0043225E">
        <w:rPr>
          <w:rFonts w:ascii="Arial" w:hAnsi="Arial" w:cs="Arial" w:hint="cs"/>
          <w:rtl/>
          <w:lang w:bidi="fa-IR"/>
        </w:rPr>
        <w:t>اخبار</w:t>
      </w:r>
      <w:r w:rsidRPr="0043225E">
        <w:t>’</w:t>
      </w:r>
      <w:r w:rsidRPr="0043225E">
        <w:rPr>
          <w:lang w:bidi="fa-IR"/>
        </w:rPr>
        <w:t>, ‘</w:t>
      </w:r>
      <w:r w:rsidRPr="0043225E">
        <w:rPr>
          <w:rFonts w:ascii="Arial" w:hAnsi="Arial" w:cs="Arial" w:hint="cs"/>
          <w:rtl/>
          <w:lang w:bidi="fa-IR"/>
        </w:rPr>
        <w:t>اخبار</w:t>
      </w:r>
      <w:r w:rsidRPr="0043225E">
        <w:rPr>
          <w:rtl/>
          <w:lang w:bidi="fa-IR"/>
        </w:rPr>
        <w:t xml:space="preserve"> </w:t>
      </w:r>
      <w:r w:rsidRPr="0043225E">
        <w:rPr>
          <w:rFonts w:ascii="Arial" w:hAnsi="Arial" w:cs="Arial" w:hint="cs"/>
          <w:rtl/>
          <w:lang w:bidi="fa-IR"/>
        </w:rPr>
        <w:t>منفی</w:t>
      </w:r>
      <w:r w:rsidRPr="0043225E">
        <w:rPr>
          <w:lang w:bidi="fa-IR"/>
        </w:rPr>
        <w:t>’, ‘</w:t>
      </w:r>
      <w:r w:rsidRPr="0043225E">
        <w:rPr>
          <w:rFonts w:ascii="Arial" w:hAnsi="Arial" w:cs="Arial" w:hint="cs"/>
          <w:rtl/>
          <w:lang w:bidi="fa-IR"/>
        </w:rPr>
        <w:t>اخبار</w:t>
      </w:r>
      <w:r w:rsidRPr="0043225E">
        <w:rPr>
          <w:rtl/>
          <w:lang w:bidi="fa-IR"/>
        </w:rPr>
        <w:t xml:space="preserve"> </w:t>
      </w:r>
      <w:r w:rsidRPr="0043225E">
        <w:rPr>
          <w:rFonts w:ascii="Arial" w:hAnsi="Arial" w:cs="Arial" w:hint="cs"/>
          <w:rtl/>
          <w:lang w:bidi="fa-IR"/>
        </w:rPr>
        <w:t>ناامیدکننده</w:t>
      </w:r>
      <w:r w:rsidRPr="0043225E">
        <w:rPr>
          <w:lang w:bidi="fa-IR"/>
        </w:rPr>
        <w:t xml:space="preserve">’ are amplified equivalents. Simply put it, the uniqueness of the neologism is lost by explaining unexpressed details. </w:t>
      </w:r>
    </w:p>
    <w:p w14:paraId="21EA279B" w14:textId="77777777" w:rsidR="00465203" w:rsidRDefault="00465203" w:rsidP="00465203">
      <w:pPr>
        <w:spacing w:line="24" w:lineRule="atLeast"/>
        <w:rPr>
          <w:b/>
          <w:bCs/>
          <w:sz w:val="24"/>
          <w:szCs w:val="24"/>
        </w:rPr>
      </w:pPr>
      <w:r>
        <w:rPr>
          <w:rFonts w:ascii="Calibri" w:eastAsia="Times New Roman" w:hAnsi="Calibri" w:cs="Times New Roman"/>
          <w:b/>
          <w:bCs/>
          <w:color w:val="000000"/>
          <w:sz w:val="24"/>
          <w:szCs w:val="24"/>
        </w:rPr>
        <w:t>4.3</w:t>
      </w:r>
      <w:r w:rsidRPr="003E572D">
        <w:rPr>
          <w:rFonts w:ascii="Calibri" w:eastAsia="Times New Roman" w:hAnsi="Calibri" w:cs="Times New Roman"/>
          <w:b/>
          <w:bCs/>
          <w:color w:val="000000"/>
          <w:sz w:val="24"/>
          <w:szCs w:val="24"/>
        </w:rPr>
        <w:t xml:space="preserve">.3. </w:t>
      </w:r>
      <w:r w:rsidRPr="003E572D">
        <w:rPr>
          <w:b/>
          <w:bCs/>
          <w:sz w:val="24"/>
          <w:szCs w:val="24"/>
        </w:rPr>
        <w:t>Translation Strategies of Normalized Derived Words</w:t>
      </w:r>
    </w:p>
    <w:p w14:paraId="2EFE2FB7" w14:textId="77777777" w:rsidR="00465203" w:rsidRDefault="00465203" w:rsidP="00465203">
      <w:pPr>
        <w:spacing w:line="24" w:lineRule="atLeast"/>
        <w:jc w:val="both"/>
        <w:rPr>
          <w:rFonts w:ascii="Calibri" w:eastAsia="Times New Roman" w:hAnsi="Calibri" w:cs="Times New Roman"/>
          <w:color w:val="000000"/>
          <w:lang w:bidi="fa-IR"/>
        </w:rPr>
      </w:pPr>
      <w:r w:rsidRPr="000C507B">
        <w:rPr>
          <w:rFonts w:ascii="Calibri" w:eastAsia="Times New Roman" w:hAnsi="Calibri" w:cs="Times New Roman"/>
          <w:b/>
          <w:bCs/>
          <w:color w:val="000000"/>
        </w:rPr>
        <w:t xml:space="preserve">Example 1: </w:t>
      </w:r>
      <w:r w:rsidRPr="000C507B">
        <w:rPr>
          <w:rFonts w:ascii="Calibri" w:eastAsia="Times New Roman" w:hAnsi="Calibri" w:cs="Times New Roman"/>
          <w:color w:val="000000"/>
        </w:rPr>
        <w:t>‘</w:t>
      </w:r>
      <w:proofErr w:type="spellStart"/>
      <w:r w:rsidRPr="000C507B">
        <w:rPr>
          <w:rFonts w:ascii="Calibri" w:eastAsia="Times New Roman" w:hAnsi="Calibri" w:cs="Times New Roman"/>
          <w:color w:val="000000"/>
        </w:rPr>
        <w:t>Unlockdown</w:t>
      </w:r>
      <w:proofErr w:type="spellEnd"/>
      <w:r w:rsidRPr="000C507B">
        <w:rPr>
          <w:rFonts w:ascii="Calibri" w:eastAsia="Times New Roman" w:hAnsi="Calibri" w:cs="Times New Roman"/>
          <w:color w:val="000000"/>
        </w:rPr>
        <w:t>’ where is translated as ‘</w:t>
      </w:r>
      <w:r w:rsidRPr="000C507B">
        <w:rPr>
          <w:rFonts w:ascii="Calibri" w:eastAsia="Times New Roman" w:hAnsi="Calibri" w:cs="Times New Roman" w:hint="cs"/>
          <w:color w:val="000000"/>
          <w:rtl/>
          <w:lang w:bidi="fa-IR"/>
        </w:rPr>
        <w:t>خروج از قرنطینه</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rPr>
        <w:t>پایان قرنطینه</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پایان محدودیت ها</w:t>
      </w:r>
      <w:r w:rsidRPr="000C507B">
        <w:rPr>
          <w:rFonts w:ascii="Calibri" w:eastAsia="Times New Roman" w:hAnsi="Calibri" w:cs="Times New Roman"/>
          <w:color w:val="000000"/>
        </w:rPr>
        <w:t>’, ‘</w:t>
      </w:r>
      <w:r w:rsidRPr="000C507B">
        <w:rPr>
          <w:rFonts w:ascii="Calibri" w:eastAsia="Times New Roman" w:hAnsi="Calibri" w:cs="Times New Roman" w:hint="cs"/>
          <w:color w:val="000000"/>
          <w:rtl/>
          <w:lang w:bidi="fa-IR"/>
        </w:rPr>
        <w:t>بازگشایی مجدد</w:t>
      </w:r>
      <w:r w:rsidRPr="000C507B">
        <w:rPr>
          <w:rFonts w:ascii="Calibri" w:eastAsia="Times New Roman" w:hAnsi="Calibri" w:cs="Times New Roman"/>
          <w:color w:val="000000"/>
        </w:rPr>
        <w:t>’</w:t>
      </w:r>
      <w:r w:rsidRPr="000C507B">
        <w:rPr>
          <w:rFonts w:ascii="Calibri" w:eastAsia="Times New Roman" w:hAnsi="Calibri" w:cs="Times New Roman"/>
          <w:color w:val="000000"/>
          <w:lang w:bidi="fa-IR"/>
        </w:rPr>
        <w:t xml:space="preserve"> is the example of derived neologism which is normalized by amplification. </w:t>
      </w:r>
      <w:r w:rsidRPr="000C507B">
        <w:rPr>
          <w:rFonts w:ascii="Calibri" w:eastAsia="Times New Roman" w:hAnsi="Calibri" w:cs="Times New Roman"/>
          <w:color w:val="000000"/>
        </w:rPr>
        <w:t>‘</w:t>
      </w:r>
      <w:proofErr w:type="spellStart"/>
      <w:r w:rsidRPr="000C507B">
        <w:rPr>
          <w:rFonts w:ascii="Calibri" w:eastAsia="Times New Roman" w:hAnsi="Calibri" w:cs="Times New Roman"/>
          <w:color w:val="000000"/>
        </w:rPr>
        <w:t>Unlockdown</w:t>
      </w:r>
      <w:proofErr w:type="spellEnd"/>
      <w:r w:rsidRPr="000C507B">
        <w:rPr>
          <w:rFonts w:ascii="Calibri" w:eastAsia="Times New Roman" w:hAnsi="Calibri" w:cs="Times New Roman"/>
          <w:color w:val="000000"/>
        </w:rPr>
        <w:t xml:space="preserve">’ is </w:t>
      </w:r>
      <w:r w:rsidRPr="000C507B">
        <w:t>the status of ending social restrictions. Therefore, the aforementioned equivalents contain unnecessary details that do not exist in ST. ‘</w:t>
      </w:r>
      <w:r w:rsidRPr="000C507B">
        <w:rPr>
          <w:rFonts w:hint="cs"/>
          <w:rtl/>
          <w:lang w:bidi="fa-IR"/>
        </w:rPr>
        <w:t>بازگشایی مجدد پس از کرونا</w:t>
      </w:r>
      <w:r w:rsidRPr="000C507B">
        <w:t>’, ‘</w:t>
      </w:r>
      <w:r w:rsidRPr="000C507B">
        <w:rPr>
          <w:rFonts w:hint="cs"/>
          <w:rtl/>
          <w:lang w:bidi="fa-IR"/>
        </w:rPr>
        <w:t>رهایی از محدودیت های کرونایی</w:t>
      </w:r>
      <w:r w:rsidRPr="000C507B">
        <w:t>’, ‘</w:t>
      </w:r>
      <w:r w:rsidRPr="000C507B">
        <w:rPr>
          <w:rFonts w:hint="cs"/>
          <w:rtl/>
          <w:lang w:bidi="fa-IR"/>
        </w:rPr>
        <w:t>پایان محدودیت های کرونایی</w:t>
      </w:r>
      <w:r w:rsidRPr="000C507B">
        <w:t>’</w:t>
      </w:r>
      <w:r w:rsidRPr="000C507B">
        <w:rPr>
          <w:rFonts w:hint="cs"/>
          <w:rtl/>
        </w:rPr>
        <w:t xml:space="preserve"> </w:t>
      </w:r>
      <w:r w:rsidRPr="000C507B">
        <w:t>are the other normalized equivalents by description. In other words, the translators were unable select one to one equivalent hence they explained the concept in TL in several words</w:t>
      </w:r>
      <w:r w:rsidRPr="000C507B">
        <w:rPr>
          <w:rFonts w:hint="cs"/>
          <w:rtl/>
        </w:rPr>
        <w:t xml:space="preserve">. </w:t>
      </w:r>
      <w:r w:rsidRPr="000C507B">
        <w:t xml:space="preserve">The other equivalent </w:t>
      </w:r>
      <w:r w:rsidRPr="000C507B">
        <w:rPr>
          <w:lang w:bidi="fa-IR"/>
        </w:rPr>
        <w:t>‘</w:t>
      </w:r>
      <w:r w:rsidRPr="000C507B">
        <w:rPr>
          <w:rFonts w:hint="cs"/>
          <w:rtl/>
          <w:lang w:bidi="fa-IR"/>
        </w:rPr>
        <w:t>بازگشایی</w:t>
      </w:r>
      <w:r w:rsidRPr="000C507B">
        <w:rPr>
          <w:lang w:bidi="fa-IR"/>
        </w:rPr>
        <w:t xml:space="preserve">’ is normalized by generalization strategy when translators used more neutral term instead. </w:t>
      </w:r>
      <w:r w:rsidRPr="000C507B">
        <w:rPr>
          <w:rFonts w:ascii="Calibri" w:eastAsia="Times New Roman" w:hAnsi="Calibri" w:cs="Times New Roman"/>
          <w:color w:val="000000"/>
        </w:rPr>
        <w:t xml:space="preserve">Although it is not </w:t>
      </w:r>
      <w:r w:rsidRPr="000C507B">
        <w:rPr>
          <w:rFonts w:ascii="Calibri" w:eastAsia="Times New Roman" w:hAnsi="Calibri" w:cs="Times New Roman"/>
          <w:color w:val="000000"/>
        </w:rPr>
        <w:lastRenderedPageBreak/>
        <w:t>a well-formed structure, ‘</w:t>
      </w:r>
      <w:r w:rsidRPr="000C507B">
        <w:rPr>
          <w:rFonts w:ascii="Calibri" w:eastAsia="Times New Roman" w:hAnsi="Calibri" w:cs="Times New Roman" w:hint="cs"/>
          <w:color w:val="000000"/>
          <w:rtl/>
          <w:lang w:bidi="fa-IR"/>
        </w:rPr>
        <w:t>قرنطینه زدایی</w:t>
      </w:r>
      <w:r w:rsidRPr="000C507B">
        <w:rPr>
          <w:rFonts w:ascii="Calibri" w:eastAsia="Times New Roman" w:hAnsi="Calibri" w:cs="Times New Roman"/>
          <w:color w:val="000000"/>
        </w:rPr>
        <w:t xml:space="preserve">’ is a neologism in Persian but a conversion has occurred in the process of word formation in which source language noun is converted to a verb in the target language </w:t>
      </w:r>
      <w:r w:rsidRPr="000C507B">
        <w:rPr>
          <w:rFonts w:ascii="Calibri" w:eastAsia="Times New Roman" w:hAnsi="Calibri" w:cs="Times New Roman"/>
          <w:color w:val="000000"/>
          <w:lang w:bidi="fa-IR"/>
        </w:rPr>
        <w:t>therefore it is normalized.</w:t>
      </w:r>
    </w:p>
    <w:p w14:paraId="6879411E" w14:textId="77777777" w:rsidR="0043225E" w:rsidRPr="0043225E" w:rsidRDefault="0043225E" w:rsidP="0043225E">
      <w:pPr>
        <w:spacing w:line="24" w:lineRule="atLeast"/>
        <w:jc w:val="both"/>
        <w:rPr>
          <w:rFonts w:ascii="Calibri" w:eastAsia="Times New Roman" w:hAnsi="Calibri" w:cs="Times New Roman"/>
          <w:color w:val="000000"/>
          <w:sz w:val="24"/>
          <w:szCs w:val="24"/>
        </w:rPr>
      </w:pPr>
      <w:r w:rsidRPr="0043225E">
        <w:rPr>
          <w:rFonts w:ascii="Calibri" w:eastAsia="Times New Roman" w:hAnsi="Calibri" w:cs="Times New Roman"/>
          <w:b/>
          <w:bCs/>
          <w:color w:val="000000"/>
        </w:rPr>
        <w:t>Example 2</w:t>
      </w:r>
      <w:r>
        <w:rPr>
          <w:rFonts w:ascii="Calibri" w:eastAsia="Times New Roman" w:hAnsi="Calibri" w:cs="Times New Roman"/>
          <w:b/>
          <w:bCs/>
          <w:color w:val="000000"/>
          <w:sz w:val="24"/>
          <w:szCs w:val="24"/>
        </w:rPr>
        <w:t xml:space="preserve">: </w:t>
      </w:r>
      <w:r>
        <w:rPr>
          <w:rFonts w:ascii="Calibri" w:eastAsia="Times New Roman" w:hAnsi="Calibri" w:cs="Times New Roman"/>
          <w:color w:val="000000"/>
          <w:sz w:val="24"/>
          <w:szCs w:val="24"/>
        </w:rPr>
        <w:t>‘</w:t>
      </w:r>
      <w:r>
        <w:rPr>
          <w:rFonts w:ascii="Calibri" w:eastAsia="Times New Roman" w:hAnsi="Calibri" w:cs="Times New Roman" w:hint="cs"/>
          <w:color w:val="000000"/>
          <w:sz w:val="24"/>
          <w:szCs w:val="24"/>
          <w:rtl/>
          <w:lang w:bidi="fa-IR"/>
        </w:rPr>
        <w:t>کسانی که در خانه خود را قرنطینه کرده اند</w:t>
      </w:r>
      <w:r>
        <w:rPr>
          <w:rFonts w:ascii="Calibri" w:eastAsia="Times New Roman" w:hAnsi="Calibri" w:cs="Times New Roman"/>
          <w:color w:val="000000"/>
          <w:sz w:val="24"/>
          <w:szCs w:val="24"/>
        </w:rPr>
        <w:t>’</w:t>
      </w:r>
      <w:r>
        <w:rPr>
          <w:rFonts w:ascii="Calibri" w:eastAsia="Times New Roman" w:hAnsi="Calibri" w:cs="Times New Roman" w:hint="cs"/>
          <w:color w:val="000000"/>
          <w:sz w:val="24"/>
          <w:szCs w:val="24"/>
          <w:rtl/>
        </w:rPr>
        <w:t xml:space="preserve"> </w:t>
      </w:r>
      <w:r>
        <w:rPr>
          <w:rFonts w:ascii="Calibri" w:eastAsia="Times New Roman" w:hAnsi="Calibri" w:cs="Times New Roman"/>
          <w:color w:val="000000"/>
          <w:sz w:val="24"/>
          <w:szCs w:val="24"/>
        </w:rPr>
        <w:t>is the instance of normalization of ‘</w:t>
      </w:r>
      <w:proofErr w:type="spellStart"/>
      <w:r>
        <w:rPr>
          <w:rFonts w:ascii="Calibri" w:eastAsia="Times New Roman" w:hAnsi="Calibri" w:cs="Times New Roman"/>
          <w:color w:val="000000"/>
          <w:sz w:val="24"/>
          <w:szCs w:val="24"/>
        </w:rPr>
        <w:t>lockdowners</w:t>
      </w:r>
      <w:proofErr w:type="spellEnd"/>
      <w:r>
        <w:rPr>
          <w:rFonts w:ascii="Calibri" w:eastAsia="Times New Roman" w:hAnsi="Calibri" w:cs="Times New Roman"/>
          <w:color w:val="000000"/>
          <w:sz w:val="24"/>
          <w:szCs w:val="24"/>
        </w:rPr>
        <w:t>’ by applying description strategy. That is, the ST neologism is presented in several words in TL. Other amplified equivalents are ‘</w:t>
      </w:r>
      <w:r>
        <w:rPr>
          <w:rFonts w:ascii="Calibri" w:eastAsia="Times New Roman" w:hAnsi="Calibri" w:cs="Times New Roman" w:hint="cs"/>
          <w:color w:val="000000"/>
          <w:sz w:val="24"/>
          <w:szCs w:val="24"/>
          <w:rtl/>
          <w:lang w:bidi="fa-IR"/>
        </w:rPr>
        <w:t>افراد محبوس در خانه</w:t>
      </w:r>
      <w:r>
        <w:rPr>
          <w:rFonts w:ascii="Calibri" w:eastAsia="Times New Roman" w:hAnsi="Calibri" w:cs="Times New Roman"/>
          <w:color w:val="000000"/>
          <w:sz w:val="24"/>
          <w:szCs w:val="24"/>
        </w:rPr>
        <w:t>’, ‘</w:t>
      </w:r>
      <w:r>
        <w:rPr>
          <w:rFonts w:ascii="Calibri" w:eastAsia="Times New Roman" w:hAnsi="Calibri" w:cs="Times New Roman" w:hint="cs"/>
          <w:color w:val="000000"/>
          <w:sz w:val="24"/>
          <w:szCs w:val="24"/>
          <w:rtl/>
          <w:lang w:bidi="fa-IR"/>
        </w:rPr>
        <w:t>حبس شدگان در خانه</w:t>
      </w:r>
      <w:r>
        <w:rPr>
          <w:rFonts w:ascii="Calibri" w:eastAsia="Times New Roman" w:hAnsi="Calibri" w:cs="Times New Roman"/>
          <w:color w:val="000000"/>
          <w:sz w:val="24"/>
          <w:szCs w:val="24"/>
        </w:rPr>
        <w:t>’, ‘</w:t>
      </w:r>
      <w:r>
        <w:rPr>
          <w:rFonts w:ascii="Calibri" w:eastAsia="Times New Roman" w:hAnsi="Calibri" w:cs="Times New Roman" w:hint="cs"/>
          <w:color w:val="000000"/>
          <w:sz w:val="24"/>
          <w:szCs w:val="24"/>
          <w:rtl/>
          <w:lang w:bidi="fa-IR"/>
        </w:rPr>
        <w:t>قرنطینه شده ها</w:t>
      </w:r>
      <w:r>
        <w:rPr>
          <w:rFonts w:ascii="Calibri" w:eastAsia="Times New Roman" w:hAnsi="Calibri" w:cs="Times New Roman"/>
          <w:color w:val="000000"/>
          <w:sz w:val="24"/>
          <w:szCs w:val="24"/>
        </w:rPr>
        <w:t>’, ‘</w:t>
      </w:r>
      <w:r>
        <w:rPr>
          <w:rFonts w:ascii="Calibri" w:eastAsia="Times New Roman" w:hAnsi="Calibri" w:cs="Times New Roman" w:hint="cs"/>
          <w:color w:val="000000"/>
          <w:sz w:val="24"/>
          <w:szCs w:val="24"/>
          <w:rtl/>
          <w:lang w:bidi="fa-IR"/>
        </w:rPr>
        <w:t>گوشه گیران در خانه</w:t>
      </w:r>
      <w:r>
        <w:rPr>
          <w:rFonts w:ascii="Calibri" w:eastAsia="Times New Roman" w:hAnsi="Calibri" w:cs="Times New Roman"/>
          <w:color w:val="000000"/>
          <w:sz w:val="24"/>
          <w:szCs w:val="24"/>
        </w:rPr>
        <w:t>’, ‘</w:t>
      </w:r>
      <w:r>
        <w:rPr>
          <w:rFonts w:ascii="Calibri" w:eastAsia="Times New Roman" w:hAnsi="Calibri" w:cs="Times New Roman" w:hint="cs"/>
          <w:color w:val="000000"/>
          <w:sz w:val="24"/>
          <w:szCs w:val="24"/>
          <w:rtl/>
          <w:lang w:bidi="fa-IR"/>
        </w:rPr>
        <w:t>ایزوله شده ها</w:t>
      </w:r>
      <w:r>
        <w:rPr>
          <w:rFonts w:ascii="Calibri" w:eastAsia="Times New Roman" w:hAnsi="Calibri" w:cs="Times New Roman"/>
          <w:color w:val="000000"/>
          <w:sz w:val="24"/>
          <w:szCs w:val="24"/>
        </w:rPr>
        <w:t>’. Amplification is a normalization strategy in which more details are expressed but there no evidence of them in the source text. ‘</w:t>
      </w:r>
      <w:r>
        <w:rPr>
          <w:rFonts w:ascii="Calibri" w:eastAsia="Times New Roman" w:hAnsi="Calibri" w:cs="Times New Roman" w:hint="cs"/>
          <w:color w:val="000000"/>
          <w:sz w:val="24"/>
          <w:szCs w:val="24"/>
          <w:rtl/>
          <w:lang w:bidi="fa-IR"/>
        </w:rPr>
        <w:t>کروناهراسی</w:t>
      </w:r>
      <w:r>
        <w:rPr>
          <w:rFonts w:ascii="Calibri" w:eastAsia="Times New Roman" w:hAnsi="Calibri" w:cs="Times New Roman"/>
          <w:color w:val="000000"/>
          <w:sz w:val="24"/>
          <w:szCs w:val="24"/>
        </w:rPr>
        <w:t>’</w:t>
      </w:r>
      <w:r>
        <w:rPr>
          <w:rFonts w:ascii="Calibri" w:eastAsia="Times New Roman" w:hAnsi="Calibri" w:cs="Times New Roman" w:hint="cs"/>
          <w:color w:val="000000"/>
          <w:sz w:val="24"/>
          <w:szCs w:val="24"/>
          <w:rtl/>
        </w:rPr>
        <w:t xml:space="preserve"> </w:t>
      </w:r>
      <w:r>
        <w:rPr>
          <w:rFonts w:ascii="Calibri" w:eastAsia="Times New Roman" w:hAnsi="Calibri" w:cs="Times New Roman"/>
          <w:color w:val="000000"/>
          <w:sz w:val="24"/>
          <w:szCs w:val="24"/>
        </w:rPr>
        <w:t>is the other normalized equivalents which the grammatical category of the ST neologism is changed in TL.</w:t>
      </w:r>
    </w:p>
    <w:p w14:paraId="0EC3FA3D" w14:textId="77777777" w:rsidR="00465203" w:rsidRPr="000F268C"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4.3</w:t>
      </w:r>
      <w:r w:rsidRPr="003E572D">
        <w:rPr>
          <w:rFonts w:ascii="Calibri" w:eastAsia="Times New Roman" w:hAnsi="Calibri" w:cs="Times New Roman"/>
          <w:b/>
          <w:bCs/>
          <w:color w:val="000000"/>
          <w:sz w:val="24"/>
          <w:szCs w:val="24"/>
        </w:rPr>
        <w:t xml:space="preserve">.4. </w:t>
      </w:r>
      <w:r w:rsidRPr="003E572D">
        <w:rPr>
          <w:b/>
          <w:bCs/>
          <w:sz w:val="24"/>
          <w:szCs w:val="24"/>
        </w:rPr>
        <w:t>Translation Strategies of Normalized Acronyms</w:t>
      </w:r>
    </w:p>
    <w:p w14:paraId="0F639D93" w14:textId="77777777" w:rsidR="00465203" w:rsidRPr="000C507B" w:rsidRDefault="00465203" w:rsidP="00465203">
      <w:pPr>
        <w:spacing w:line="24" w:lineRule="atLeast"/>
        <w:jc w:val="both"/>
        <w:rPr>
          <w:lang w:bidi="fa-IR"/>
        </w:rPr>
      </w:pPr>
      <w:r w:rsidRPr="000C507B">
        <w:rPr>
          <w:b/>
          <w:bCs/>
        </w:rPr>
        <w:t xml:space="preserve">Example 1: </w:t>
      </w:r>
      <w:r w:rsidRPr="000C507B">
        <w:t xml:space="preserve">‘PPE’ is an acronym of personal protective equipment which is translated as </w:t>
      </w:r>
      <w:r w:rsidRPr="000C507B">
        <w:rPr>
          <w:lang w:bidi="fa-IR"/>
        </w:rPr>
        <w:t>‘</w:t>
      </w:r>
      <w:r w:rsidRPr="000C507B">
        <w:rPr>
          <w:rFonts w:hint="cs"/>
          <w:rtl/>
          <w:lang w:bidi="fa-IR"/>
        </w:rPr>
        <w:t>لوازم پیشگیری شخصی</w:t>
      </w:r>
      <w:r w:rsidRPr="000C507B">
        <w:rPr>
          <w:lang w:bidi="fa-IR"/>
        </w:rPr>
        <w:t>’, ‘</w:t>
      </w:r>
      <w:r w:rsidRPr="000C507B">
        <w:rPr>
          <w:rFonts w:hint="cs"/>
          <w:rtl/>
          <w:lang w:bidi="fa-IR"/>
        </w:rPr>
        <w:t>ابزار حفاظت شخصی</w:t>
      </w:r>
      <w:r w:rsidRPr="000C507B">
        <w:rPr>
          <w:lang w:bidi="fa-IR"/>
        </w:rPr>
        <w:t>’, ‘</w:t>
      </w:r>
      <w:r w:rsidRPr="000C507B">
        <w:rPr>
          <w:rFonts w:cs="Arial" w:hint="cs"/>
          <w:rtl/>
          <w:lang w:bidi="fa-IR"/>
        </w:rPr>
        <w:t>لوازم</w:t>
      </w:r>
      <w:r w:rsidRPr="000C507B">
        <w:rPr>
          <w:rFonts w:cs="Arial"/>
          <w:rtl/>
          <w:lang w:bidi="fa-IR"/>
        </w:rPr>
        <w:t xml:space="preserve"> </w:t>
      </w:r>
      <w:r w:rsidRPr="000C507B">
        <w:rPr>
          <w:rFonts w:cs="Arial" w:hint="cs"/>
          <w:rtl/>
          <w:lang w:bidi="fa-IR"/>
        </w:rPr>
        <w:t>پیشگیری</w:t>
      </w:r>
      <w:r w:rsidRPr="000C507B">
        <w:rPr>
          <w:lang w:bidi="fa-IR"/>
        </w:rPr>
        <w:t>’, ‘</w:t>
      </w:r>
      <w:r w:rsidRPr="000C507B">
        <w:rPr>
          <w:rFonts w:cs="Arial" w:hint="cs"/>
          <w:rtl/>
          <w:lang w:bidi="fa-IR"/>
        </w:rPr>
        <w:t>لوازم</w:t>
      </w:r>
      <w:r w:rsidRPr="000C507B">
        <w:rPr>
          <w:rFonts w:cs="Arial"/>
          <w:rtl/>
          <w:lang w:bidi="fa-IR"/>
        </w:rPr>
        <w:t xml:space="preserve"> </w:t>
      </w:r>
      <w:r w:rsidRPr="000C507B">
        <w:rPr>
          <w:rFonts w:cs="Arial" w:hint="cs"/>
          <w:rtl/>
          <w:lang w:bidi="fa-IR"/>
        </w:rPr>
        <w:t>محافظت</w:t>
      </w:r>
      <w:r w:rsidRPr="000C507B">
        <w:rPr>
          <w:rFonts w:cs="Arial"/>
          <w:rtl/>
          <w:lang w:bidi="fa-IR"/>
        </w:rPr>
        <w:t xml:space="preserve"> </w:t>
      </w:r>
      <w:r w:rsidRPr="000C507B">
        <w:rPr>
          <w:rFonts w:cs="Arial" w:hint="cs"/>
          <w:rtl/>
          <w:lang w:bidi="fa-IR"/>
        </w:rPr>
        <w:t>از</w:t>
      </w:r>
      <w:r w:rsidRPr="000C507B">
        <w:rPr>
          <w:rFonts w:cs="Arial"/>
          <w:rtl/>
          <w:lang w:bidi="fa-IR"/>
        </w:rPr>
        <w:t xml:space="preserve"> </w:t>
      </w:r>
      <w:r w:rsidRPr="000C507B">
        <w:rPr>
          <w:rFonts w:cs="Arial" w:hint="cs"/>
          <w:rtl/>
          <w:lang w:bidi="fa-IR"/>
        </w:rPr>
        <w:t>خود</w:t>
      </w:r>
      <w:r w:rsidRPr="000C507B">
        <w:rPr>
          <w:lang w:bidi="fa-IR"/>
        </w:rPr>
        <w:t>’, ‘</w:t>
      </w:r>
      <w:r w:rsidRPr="000C507B">
        <w:rPr>
          <w:rFonts w:cs="Arial" w:hint="cs"/>
          <w:rtl/>
          <w:lang w:bidi="fa-IR"/>
        </w:rPr>
        <w:t>تجهیزات</w:t>
      </w:r>
      <w:r w:rsidRPr="000C507B">
        <w:rPr>
          <w:rFonts w:cs="Arial"/>
          <w:rtl/>
          <w:lang w:bidi="fa-IR"/>
        </w:rPr>
        <w:t xml:space="preserve"> </w:t>
      </w:r>
      <w:r w:rsidRPr="000C507B">
        <w:rPr>
          <w:rFonts w:cs="Arial" w:hint="cs"/>
          <w:rtl/>
          <w:lang w:bidi="fa-IR"/>
        </w:rPr>
        <w:t>حفاطت</w:t>
      </w:r>
      <w:r w:rsidRPr="000C507B">
        <w:rPr>
          <w:rFonts w:cs="Arial"/>
          <w:rtl/>
          <w:lang w:bidi="fa-IR"/>
        </w:rPr>
        <w:t xml:space="preserve"> </w:t>
      </w:r>
      <w:r w:rsidRPr="000C507B">
        <w:rPr>
          <w:rFonts w:cs="Arial" w:hint="cs"/>
          <w:rtl/>
          <w:lang w:bidi="fa-IR"/>
        </w:rPr>
        <w:t>شخصی</w:t>
      </w:r>
      <w:r w:rsidRPr="000C507B">
        <w:rPr>
          <w:lang w:bidi="fa-IR"/>
        </w:rPr>
        <w:t>’, ‘</w:t>
      </w:r>
      <w:r w:rsidRPr="000C507B">
        <w:rPr>
          <w:rFonts w:cs="Arial" w:hint="cs"/>
          <w:rtl/>
          <w:lang w:bidi="fa-IR"/>
        </w:rPr>
        <w:t>لوازم</w:t>
      </w:r>
      <w:r w:rsidRPr="000C507B">
        <w:rPr>
          <w:rFonts w:cs="Arial"/>
          <w:rtl/>
          <w:lang w:bidi="fa-IR"/>
        </w:rPr>
        <w:t xml:space="preserve"> </w:t>
      </w:r>
      <w:r w:rsidRPr="000C507B">
        <w:rPr>
          <w:rFonts w:cs="Arial" w:hint="cs"/>
          <w:rtl/>
          <w:lang w:bidi="fa-IR"/>
        </w:rPr>
        <w:t>پیشگیری</w:t>
      </w:r>
      <w:r w:rsidRPr="000C507B">
        <w:rPr>
          <w:rFonts w:cs="Arial"/>
          <w:rtl/>
          <w:lang w:bidi="fa-IR"/>
        </w:rPr>
        <w:t xml:space="preserve"> </w:t>
      </w:r>
      <w:r w:rsidRPr="000C507B">
        <w:rPr>
          <w:rFonts w:cs="Arial" w:hint="cs"/>
          <w:rtl/>
          <w:lang w:bidi="fa-IR"/>
        </w:rPr>
        <w:t>از</w:t>
      </w:r>
      <w:r w:rsidRPr="000C507B">
        <w:rPr>
          <w:rFonts w:cs="Arial"/>
          <w:rtl/>
          <w:lang w:bidi="fa-IR"/>
        </w:rPr>
        <w:t xml:space="preserve"> </w:t>
      </w:r>
      <w:r w:rsidRPr="000C507B">
        <w:rPr>
          <w:rFonts w:cs="Arial" w:hint="cs"/>
          <w:rtl/>
          <w:lang w:bidi="fa-IR"/>
        </w:rPr>
        <w:t>کرونا</w:t>
      </w:r>
      <w:r w:rsidRPr="000C507B">
        <w:rPr>
          <w:lang w:bidi="fa-IR"/>
        </w:rPr>
        <w:t>’, ‘</w:t>
      </w:r>
      <w:r w:rsidRPr="000C507B">
        <w:rPr>
          <w:rFonts w:cs="Arial" w:hint="cs"/>
          <w:rtl/>
          <w:lang w:bidi="fa-IR"/>
        </w:rPr>
        <w:t>ماسک</w:t>
      </w:r>
      <w:r w:rsidRPr="000C507B">
        <w:rPr>
          <w:rFonts w:cs="Arial"/>
          <w:rtl/>
          <w:lang w:bidi="fa-IR"/>
        </w:rPr>
        <w:t xml:space="preserve"> </w:t>
      </w:r>
      <w:r w:rsidRPr="000C507B">
        <w:rPr>
          <w:rFonts w:cs="Arial" w:hint="cs"/>
          <w:rtl/>
          <w:lang w:bidi="fa-IR"/>
        </w:rPr>
        <w:t>و</w:t>
      </w:r>
      <w:r w:rsidRPr="000C507B">
        <w:rPr>
          <w:rFonts w:cs="Arial"/>
          <w:rtl/>
          <w:lang w:bidi="fa-IR"/>
        </w:rPr>
        <w:t xml:space="preserve"> </w:t>
      </w:r>
      <w:r w:rsidRPr="000C507B">
        <w:rPr>
          <w:rFonts w:cs="Arial" w:hint="cs"/>
          <w:rtl/>
          <w:lang w:bidi="fa-IR"/>
        </w:rPr>
        <w:t>لباس</w:t>
      </w:r>
      <w:r w:rsidRPr="000C507B">
        <w:rPr>
          <w:rFonts w:cs="Arial"/>
          <w:rtl/>
          <w:lang w:bidi="fa-IR"/>
        </w:rPr>
        <w:t xml:space="preserve"> </w:t>
      </w:r>
      <w:r w:rsidRPr="000C507B">
        <w:rPr>
          <w:rFonts w:cs="Arial" w:hint="cs"/>
          <w:rtl/>
          <w:lang w:bidi="fa-IR"/>
        </w:rPr>
        <w:t>مناسب</w:t>
      </w:r>
      <w:r w:rsidRPr="000C507B">
        <w:rPr>
          <w:lang w:bidi="fa-IR"/>
        </w:rPr>
        <w:t>’, ‘</w:t>
      </w:r>
      <w:r w:rsidRPr="000C507B">
        <w:rPr>
          <w:rFonts w:cs="Arial" w:hint="cs"/>
          <w:rtl/>
          <w:lang w:bidi="fa-IR"/>
        </w:rPr>
        <w:t>تجهیزات</w:t>
      </w:r>
      <w:r w:rsidRPr="000C507B">
        <w:rPr>
          <w:rFonts w:cs="Arial"/>
          <w:rtl/>
          <w:lang w:bidi="fa-IR"/>
        </w:rPr>
        <w:t xml:space="preserve"> </w:t>
      </w:r>
      <w:r w:rsidRPr="000C507B">
        <w:rPr>
          <w:rFonts w:cs="Arial" w:hint="cs"/>
          <w:rtl/>
          <w:lang w:bidi="fa-IR"/>
        </w:rPr>
        <w:t>حفاظتی</w:t>
      </w:r>
      <w:r w:rsidRPr="000C507B">
        <w:rPr>
          <w:rFonts w:cs="Arial"/>
          <w:rtl/>
          <w:lang w:bidi="fa-IR"/>
        </w:rPr>
        <w:t xml:space="preserve"> </w:t>
      </w:r>
      <w:r w:rsidRPr="000C507B">
        <w:rPr>
          <w:rFonts w:cs="Arial" w:hint="cs"/>
          <w:rtl/>
          <w:lang w:bidi="fa-IR"/>
        </w:rPr>
        <w:t>شخصی</w:t>
      </w:r>
      <w:r w:rsidRPr="000C507B">
        <w:rPr>
          <w:lang w:bidi="fa-IR"/>
        </w:rPr>
        <w:t>’, ‘</w:t>
      </w:r>
      <w:r w:rsidRPr="000C507B">
        <w:rPr>
          <w:rFonts w:cs="Arial" w:hint="cs"/>
          <w:rtl/>
          <w:lang w:bidi="fa-IR"/>
        </w:rPr>
        <w:t>لباس</w:t>
      </w:r>
      <w:r w:rsidRPr="000C507B">
        <w:rPr>
          <w:rFonts w:cs="Arial"/>
          <w:rtl/>
          <w:lang w:bidi="fa-IR"/>
        </w:rPr>
        <w:t xml:space="preserve"> </w:t>
      </w:r>
      <w:r w:rsidRPr="000C507B">
        <w:rPr>
          <w:rFonts w:cs="Arial" w:hint="cs"/>
          <w:rtl/>
          <w:lang w:bidi="fa-IR"/>
        </w:rPr>
        <w:t>محافظ</w:t>
      </w:r>
      <w:r w:rsidRPr="000C507B">
        <w:rPr>
          <w:lang w:bidi="fa-IR"/>
        </w:rPr>
        <w:t>’, ‘</w:t>
      </w:r>
      <w:r w:rsidRPr="000C507B">
        <w:rPr>
          <w:rFonts w:cs="Arial" w:hint="cs"/>
          <w:rtl/>
          <w:lang w:bidi="fa-IR"/>
        </w:rPr>
        <w:t>تجهیزات</w:t>
      </w:r>
      <w:r w:rsidRPr="000C507B">
        <w:rPr>
          <w:rFonts w:cs="Arial"/>
          <w:rtl/>
          <w:lang w:bidi="fa-IR"/>
        </w:rPr>
        <w:t xml:space="preserve"> </w:t>
      </w:r>
      <w:r w:rsidRPr="000C507B">
        <w:rPr>
          <w:rFonts w:cs="Arial" w:hint="cs"/>
          <w:rtl/>
          <w:lang w:bidi="fa-IR"/>
        </w:rPr>
        <w:t>محافظت</w:t>
      </w:r>
      <w:r w:rsidRPr="000C507B">
        <w:rPr>
          <w:lang w:bidi="fa-IR"/>
        </w:rPr>
        <w:t>’</w:t>
      </w:r>
      <w:r w:rsidRPr="000C507B">
        <w:rPr>
          <w:rFonts w:hint="cs"/>
          <w:rtl/>
          <w:lang w:bidi="fa-IR"/>
        </w:rPr>
        <w:t xml:space="preserve"> </w:t>
      </w:r>
      <w:r w:rsidRPr="000C507B">
        <w:rPr>
          <w:lang w:bidi="fa-IR"/>
        </w:rPr>
        <w:t>and ‘</w:t>
      </w:r>
      <w:r w:rsidRPr="000C507B">
        <w:rPr>
          <w:rFonts w:cs="Arial" w:hint="cs"/>
          <w:rtl/>
          <w:lang w:bidi="fa-IR"/>
        </w:rPr>
        <w:t>ابزار</w:t>
      </w:r>
      <w:r w:rsidRPr="000C507B">
        <w:rPr>
          <w:rFonts w:cs="Arial"/>
          <w:rtl/>
          <w:lang w:bidi="fa-IR"/>
        </w:rPr>
        <w:t xml:space="preserve"> </w:t>
      </w:r>
      <w:r w:rsidRPr="000C507B">
        <w:rPr>
          <w:rFonts w:cs="Arial" w:hint="cs"/>
          <w:rtl/>
          <w:lang w:bidi="fa-IR"/>
        </w:rPr>
        <w:t>حفاظت</w:t>
      </w:r>
      <w:r w:rsidRPr="000C507B">
        <w:rPr>
          <w:rFonts w:cs="Arial"/>
          <w:rtl/>
          <w:lang w:bidi="fa-IR"/>
        </w:rPr>
        <w:t xml:space="preserve"> </w:t>
      </w:r>
      <w:r w:rsidRPr="000C507B">
        <w:rPr>
          <w:rFonts w:cs="Arial" w:hint="cs"/>
          <w:rtl/>
          <w:lang w:bidi="fa-IR"/>
        </w:rPr>
        <w:t>از</w:t>
      </w:r>
      <w:r w:rsidRPr="000C507B">
        <w:rPr>
          <w:rFonts w:cs="Arial"/>
          <w:rtl/>
          <w:lang w:bidi="fa-IR"/>
        </w:rPr>
        <w:t xml:space="preserve"> </w:t>
      </w:r>
      <w:r w:rsidRPr="000C507B">
        <w:rPr>
          <w:rFonts w:cs="Arial" w:hint="cs"/>
          <w:rtl/>
          <w:lang w:bidi="fa-IR"/>
        </w:rPr>
        <w:t>خود</w:t>
      </w:r>
      <w:r w:rsidRPr="000C507B">
        <w:rPr>
          <w:lang w:bidi="fa-IR"/>
        </w:rPr>
        <w:t>’. All the mentioned equivalents are normalized by amplification since the translators were not able to create a single unit of meaning in the TL hence they novelty of the neologisms is lost in translation.</w:t>
      </w:r>
    </w:p>
    <w:p w14:paraId="7BA0D8B4" w14:textId="77777777" w:rsidR="00465203" w:rsidRDefault="00465203" w:rsidP="00465203">
      <w:pPr>
        <w:spacing w:line="24" w:lineRule="atLeast"/>
        <w:rPr>
          <w:b/>
          <w:bCs/>
          <w:sz w:val="24"/>
          <w:szCs w:val="24"/>
          <w:rtl/>
        </w:rPr>
      </w:pPr>
      <w:r>
        <w:rPr>
          <w:b/>
          <w:bCs/>
          <w:sz w:val="24"/>
          <w:szCs w:val="24"/>
        </w:rPr>
        <w:t xml:space="preserve">4.3.5. </w:t>
      </w:r>
      <w:r w:rsidRPr="003E572D">
        <w:rPr>
          <w:b/>
          <w:bCs/>
          <w:sz w:val="24"/>
          <w:szCs w:val="24"/>
        </w:rPr>
        <w:t>Translation Strateg</w:t>
      </w:r>
      <w:r>
        <w:rPr>
          <w:b/>
          <w:bCs/>
          <w:sz w:val="24"/>
          <w:szCs w:val="24"/>
        </w:rPr>
        <w:t>ies of Normalized Abbreviations</w:t>
      </w:r>
    </w:p>
    <w:p w14:paraId="64A67C75" w14:textId="77777777" w:rsidR="0043225E" w:rsidRPr="000C507B" w:rsidRDefault="00465203" w:rsidP="0043225E">
      <w:pPr>
        <w:spacing w:line="24" w:lineRule="atLeast"/>
        <w:jc w:val="both"/>
      </w:pPr>
      <w:r w:rsidRPr="000C507B">
        <w:rPr>
          <w:b/>
          <w:bCs/>
        </w:rPr>
        <w:t xml:space="preserve">Example 1: </w:t>
      </w:r>
      <w:r w:rsidRPr="000C507B">
        <w:t>‘Sanny’ which is the abbreviated form of sanitizer in translated as ‘</w:t>
      </w:r>
      <w:r w:rsidRPr="000C507B">
        <w:rPr>
          <w:rFonts w:hint="cs"/>
          <w:rtl/>
          <w:lang w:bidi="fa-IR"/>
        </w:rPr>
        <w:t>ضدعفونی کننده</w:t>
      </w:r>
      <w:r w:rsidRPr="000C507B">
        <w:t>’</w:t>
      </w:r>
      <w:r w:rsidRPr="000C507B">
        <w:rPr>
          <w:rFonts w:hint="cs"/>
          <w:rtl/>
        </w:rPr>
        <w:t>.</w:t>
      </w:r>
      <w:r w:rsidRPr="000C507B">
        <w:t xml:space="preserve"> This equivalent is normalized by generalization in a way that a neutral term is replaced in the TL.</w:t>
      </w:r>
      <w:r w:rsidR="002C210E">
        <w:t xml:space="preserve"> </w:t>
      </w:r>
      <w:r w:rsidRPr="000C507B">
        <w:t>‘</w:t>
      </w:r>
      <w:r w:rsidRPr="000C507B">
        <w:rPr>
          <w:rFonts w:hint="cs"/>
          <w:rtl/>
          <w:lang w:bidi="fa-IR"/>
        </w:rPr>
        <w:t>ضدعفونی کننده</w:t>
      </w:r>
      <w:r w:rsidRPr="000C507B">
        <w:t>’could be the translation of sanitizer but the word ‘</w:t>
      </w:r>
      <w:proofErr w:type="spellStart"/>
      <w:r w:rsidRPr="000C507B">
        <w:t>sanny</w:t>
      </w:r>
      <w:proofErr w:type="spellEnd"/>
      <w:r w:rsidRPr="000C507B">
        <w:t>’ is a neologism which its novelty is lost in translation. ‘</w:t>
      </w:r>
      <w:r w:rsidRPr="000C507B">
        <w:rPr>
          <w:rFonts w:hint="cs"/>
          <w:rtl/>
          <w:lang w:bidi="fa-IR"/>
        </w:rPr>
        <w:t xml:space="preserve">ضدعفونی کننده </w:t>
      </w:r>
      <w:proofErr w:type="gramStart"/>
      <w:r w:rsidRPr="000C507B">
        <w:rPr>
          <w:rFonts w:hint="cs"/>
          <w:rtl/>
          <w:lang w:bidi="fa-IR"/>
        </w:rPr>
        <w:t>دست</w:t>
      </w:r>
      <w:r w:rsidRPr="000C507B">
        <w:rPr>
          <w:lang w:bidi="fa-IR"/>
        </w:rPr>
        <w:t xml:space="preserve"> </w:t>
      </w:r>
      <w:r w:rsidRPr="000C507B">
        <w:t>’</w:t>
      </w:r>
      <w:proofErr w:type="gramEnd"/>
      <w:r w:rsidRPr="000C507B">
        <w:rPr>
          <w:rFonts w:hint="cs"/>
          <w:rtl/>
        </w:rPr>
        <w:t xml:space="preserve"> </w:t>
      </w:r>
      <w:r w:rsidRPr="000C507B">
        <w:t>is an example of amplification because the unnecessary details are added to TL neologism while there is no evidence of them in SL. ‘</w:t>
      </w:r>
      <w:r w:rsidRPr="000C507B">
        <w:rPr>
          <w:rFonts w:hint="cs"/>
          <w:rtl/>
          <w:lang w:bidi="fa-IR"/>
        </w:rPr>
        <w:t>ضدعفونی</w:t>
      </w:r>
      <w:r w:rsidRPr="000C507B">
        <w:t>’</w:t>
      </w:r>
      <w:r w:rsidRPr="000C507B">
        <w:rPr>
          <w:rFonts w:hint="cs"/>
          <w:rtl/>
        </w:rPr>
        <w:t xml:space="preserve"> </w:t>
      </w:r>
      <w:r w:rsidRPr="000C507B">
        <w:t>is an instance of normalization by transposition. The neologism ‘</w:t>
      </w:r>
      <w:proofErr w:type="spellStart"/>
      <w:r w:rsidRPr="000C507B">
        <w:t>sanny</w:t>
      </w:r>
      <w:proofErr w:type="spellEnd"/>
      <w:r w:rsidRPr="000C507B">
        <w:t>’ is a noun in SL but a kind of shift is occurred in a way that the grammatical category of the word is changed in the process of translation.</w:t>
      </w:r>
    </w:p>
    <w:p w14:paraId="62017323" w14:textId="77777777" w:rsidR="00465203" w:rsidRPr="00DF229D" w:rsidRDefault="00465203" w:rsidP="00465203">
      <w:pPr>
        <w:spacing w:line="24" w:lineRule="atLeas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4.3</w:t>
      </w:r>
      <w:r w:rsidRPr="003E572D">
        <w:rPr>
          <w:rFonts w:ascii="Calibri" w:eastAsia="Times New Roman" w:hAnsi="Calibri" w:cs="Times New Roman"/>
          <w:b/>
          <w:bCs/>
          <w:color w:val="000000"/>
          <w:sz w:val="24"/>
          <w:szCs w:val="24"/>
        </w:rPr>
        <w:t xml:space="preserve">.6. </w:t>
      </w:r>
      <w:r w:rsidRPr="003E572D">
        <w:rPr>
          <w:b/>
          <w:bCs/>
          <w:sz w:val="24"/>
          <w:szCs w:val="24"/>
        </w:rPr>
        <w:t>Translation Strategies of Normalized Transferred Words</w:t>
      </w:r>
    </w:p>
    <w:p w14:paraId="6CAAEF5D" w14:textId="77777777" w:rsidR="0043225E" w:rsidRPr="000C507B" w:rsidRDefault="00465203" w:rsidP="0043225E">
      <w:pPr>
        <w:spacing w:line="24" w:lineRule="atLeast"/>
        <w:jc w:val="both"/>
        <w:rPr>
          <w:lang w:bidi="fa-IR"/>
        </w:rPr>
      </w:pPr>
      <w:r w:rsidRPr="000C507B">
        <w:rPr>
          <w:b/>
          <w:bCs/>
        </w:rPr>
        <w:t xml:space="preserve">Example 1: </w:t>
      </w:r>
      <w:r w:rsidRPr="000C507B">
        <w:t>‘</w:t>
      </w:r>
      <w:proofErr w:type="spellStart"/>
      <w:r w:rsidRPr="000C507B">
        <w:t>Hamsterkaufing</w:t>
      </w:r>
      <w:proofErr w:type="spellEnd"/>
      <w:r w:rsidRPr="000C507B">
        <w:t>’ is transferred word from German into English. According to the corpus it means hoarding or stockpiling. ‘</w:t>
      </w:r>
      <w:r w:rsidRPr="000C507B">
        <w:rPr>
          <w:rFonts w:cs="Arial" w:hint="cs"/>
          <w:rtl/>
        </w:rPr>
        <w:t>جمع</w:t>
      </w:r>
      <w:r w:rsidRPr="000C507B">
        <w:rPr>
          <w:rFonts w:cs="Arial"/>
          <w:rtl/>
        </w:rPr>
        <w:t xml:space="preserve"> </w:t>
      </w:r>
      <w:r w:rsidRPr="000C507B">
        <w:rPr>
          <w:rFonts w:cs="Arial" w:hint="cs"/>
          <w:rtl/>
        </w:rPr>
        <w:t>آوری</w:t>
      </w:r>
      <w:r w:rsidRPr="000C507B">
        <w:rPr>
          <w:rFonts w:cs="Arial"/>
          <w:rtl/>
        </w:rPr>
        <w:t xml:space="preserve"> </w:t>
      </w:r>
      <w:r w:rsidRPr="000C507B">
        <w:rPr>
          <w:rFonts w:cs="Arial" w:hint="cs"/>
          <w:rtl/>
        </w:rPr>
        <w:t>مواد</w:t>
      </w:r>
      <w:r w:rsidRPr="000C507B">
        <w:rPr>
          <w:rFonts w:cs="Arial"/>
          <w:rtl/>
        </w:rPr>
        <w:t xml:space="preserve"> </w:t>
      </w:r>
      <w:r w:rsidRPr="000C507B">
        <w:rPr>
          <w:rFonts w:cs="Arial" w:hint="cs"/>
          <w:rtl/>
        </w:rPr>
        <w:t>خوراکی</w:t>
      </w:r>
      <w:r w:rsidRPr="000C507B">
        <w:t>’</w:t>
      </w:r>
      <w:r w:rsidRPr="000C507B">
        <w:rPr>
          <w:lang w:bidi="fa-IR"/>
        </w:rPr>
        <w:t>, ‘</w:t>
      </w:r>
      <w:r w:rsidRPr="000C507B">
        <w:rPr>
          <w:rFonts w:cs="Arial" w:hint="cs"/>
          <w:rtl/>
          <w:lang w:bidi="fa-IR"/>
        </w:rPr>
        <w:t>انباشت</w:t>
      </w:r>
      <w:r w:rsidRPr="000C507B">
        <w:rPr>
          <w:rFonts w:cs="Arial"/>
          <w:rtl/>
          <w:lang w:bidi="fa-IR"/>
        </w:rPr>
        <w:t xml:space="preserve"> </w:t>
      </w:r>
      <w:r w:rsidRPr="000C507B">
        <w:rPr>
          <w:rFonts w:cs="Arial" w:hint="cs"/>
          <w:rtl/>
          <w:lang w:bidi="fa-IR"/>
        </w:rPr>
        <w:t>کالا</w:t>
      </w:r>
      <w:r w:rsidRPr="000C507B">
        <w:rPr>
          <w:lang w:bidi="fa-IR"/>
        </w:rPr>
        <w:t>’, ‘</w:t>
      </w:r>
      <w:r w:rsidRPr="000C507B">
        <w:rPr>
          <w:rFonts w:cs="Arial" w:hint="cs"/>
          <w:rtl/>
          <w:lang w:bidi="fa-IR"/>
        </w:rPr>
        <w:t>انبار</w:t>
      </w:r>
      <w:r w:rsidRPr="000C507B">
        <w:rPr>
          <w:rFonts w:cs="Arial"/>
          <w:rtl/>
          <w:lang w:bidi="fa-IR"/>
        </w:rPr>
        <w:t xml:space="preserve"> </w:t>
      </w:r>
      <w:r w:rsidRPr="000C507B">
        <w:rPr>
          <w:rFonts w:cs="Arial" w:hint="cs"/>
          <w:rtl/>
          <w:lang w:bidi="fa-IR"/>
        </w:rPr>
        <w:t>کردن</w:t>
      </w:r>
      <w:r w:rsidRPr="000C507B">
        <w:rPr>
          <w:rFonts w:cs="Arial"/>
          <w:rtl/>
          <w:lang w:bidi="fa-IR"/>
        </w:rPr>
        <w:t xml:space="preserve"> </w:t>
      </w:r>
      <w:r w:rsidRPr="000C507B">
        <w:rPr>
          <w:rFonts w:cs="Arial" w:hint="cs"/>
          <w:rtl/>
          <w:lang w:bidi="fa-IR"/>
        </w:rPr>
        <w:t>مواد</w:t>
      </w:r>
      <w:r w:rsidRPr="000C507B">
        <w:rPr>
          <w:rFonts w:cs="Arial"/>
          <w:rtl/>
          <w:lang w:bidi="fa-IR"/>
        </w:rPr>
        <w:t xml:space="preserve"> </w:t>
      </w:r>
      <w:r w:rsidRPr="000C507B">
        <w:rPr>
          <w:rFonts w:cs="Arial" w:hint="cs"/>
          <w:rtl/>
          <w:lang w:bidi="fa-IR"/>
        </w:rPr>
        <w:t>غدایی</w:t>
      </w:r>
      <w:r w:rsidRPr="000C507B">
        <w:rPr>
          <w:lang w:bidi="fa-IR"/>
        </w:rPr>
        <w:t>’, ‘</w:t>
      </w:r>
      <w:r w:rsidRPr="000C507B">
        <w:rPr>
          <w:rFonts w:cs="Arial" w:hint="cs"/>
          <w:rtl/>
          <w:lang w:bidi="fa-IR"/>
        </w:rPr>
        <w:t>جمع</w:t>
      </w:r>
      <w:r w:rsidRPr="000C507B">
        <w:rPr>
          <w:rFonts w:cs="Arial"/>
          <w:rtl/>
          <w:lang w:bidi="fa-IR"/>
        </w:rPr>
        <w:t xml:space="preserve"> </w:t>
      </w:r>
      <w:r w:rsidRPr="000C507B">
        <w:rPr>
          <w:rFonts w:cs="Arial" w:hint="cs"/>
          <w:rtl/>
          <w:lang w:bidi="fa-IR"/>
        </w:rPr>
        <w:t>آوری</w:t>
      </w:r>
      <w:r w:rsidRPr="000C507B">
        <w:rPr>
          <w:rFonts w:cs="Arial"/>
          <w:rtl/>
          <w:lang w:bidi="fa-IR"/>
        </w:rPr>
        <w:t xml:space="preserve"> </w:t>
      </w:r>
      <w:r w:rsidRPr="000C507B">
        <w:rPr>
          <w:rFonts w:cs="Arial" w:hint="cs"/>
          <w:rtl/>
          <w:lang w:bidi="fa-IR"/>
        </w:rPr>
        <w:t>مواد</w:t>
      </w:r>
      <w:r w:rsidRPr="000C507B">
        <w:rPr>
          <w:rFonts w:cs="Arial"/>
          <w:rtl/>
          <w:lang w:bidi="fa-IR"/>
        </w:rPr>
        <w:t xml:space="preserve"> </w:t>
      </w:r>
      <w:r w:rsidRPr="000C507B">
        <w:rPr>
          <w:rFonts w:cs="Arial" w:hint="cs"/>
          <w:rtl/>
          <w:lang w:bidi="fa-IR"/>
        </w:rPr>
        <w:t>غذایی</w:t>
      </w:r>
      <w:r w:rsidRPr="000C507B">
        <w:rPr>
          <w:lang w:bidi="fa-IR"/>
        </w:rPr>
        <w:t>’and ‘</w:t>
      </w:r>
      <w:r w:rsidRPr="000C507B">
        <w:rPr>
          <w:rFonts w:cs="Arial" w:hint="cs"/>
          <w:rtl/>
          <w:lang w:bidi="fa-IR"/>
        </w:rPr>
        <w:t>احتکار</w:t>
      </w:r>
      <w:r w:rsidRPr="000C507B">
        <w:rPr>
          <w:rFonts w:cs="Arial"/>
          <w:rtl/>
          <w:lang w:bidi="fa-IR"/>
        </w:rPr>
        <w:t xml:space="preserve"> </w:t>
      </w:r>
      <w:r w:rsidRPr="000C507B">
        <w:rPr>
          <w:rFonts w:cs="Arial" w:hint="cs"/>
          <w:rtl/>
          <w:lang w:bidi="fa-IR"/>
        </w:rPr>
        <w:t>اجناس</w:t>
      </w:r>
      <w:r w:rsidRPr="000C507B">
        <w:rPr>
          <w:lang w:bidi="fa-IR"/>
        </w:rPr>
        <w:t>’ are normalized by amplification. That is, one single unit of meaning is translated as several words in TL. Other equivalents like ‘</w:t>
      </w:r>
      <w:r w:rsidRPr="000C507B">
        <w:rPr>
          <w:rFonts w:hint="cs"/>
          <w:rtl/>
          <w:lang w:bidi="fa-IR"/>
        </w:rPr>
        <w:t>احتکار</w:t>
      </w:r>
      <w:r w:rsidRPr="000C507B">
        <w:rPr>
          <w:lang w:bidi="fa-IR"/>
        </w:rPr>
        <w:t>’</w:t>
      </w:r>
      <w:r w:rsidRPr="000C507B">
        <w:rPr>
          <w:rFonts w:hint="cs"/>
          <w:rtl/>
          <w:lang w:bidi="fa-IR"/>
        </w:rPr>
        <w:t xml:space="preserve"> </w:t>
      </w:r>
      <w:r w:rsidRPr="000C507B">
        <w:rPr>
          <w:lang w:bidi="fa-IR"/>
        </w:rPr>
        <w:t>and ‘</w:t>
      </w:r>
      <w:r w:rsidRPr="000C507B">
        <w:rPr>
          <w:rFonts w:hint="cs"/>
          <w:rtl/>
          <w:lang w:bidi="fa-IR"/>
        </w:rPr>
        <w:t>انبار کردن</w:t>
      </w:r>
      <w:r w:rsidRPr="000C507B">
        <w:rPr>
          <w:lang w:bidi="fa-IR"/>
        </w:rPr>
        <w:t>’</w:t>
      </w:r>
      <w:r w:rsidRPr="000C507B">
        <w:rPr>
          <w:rFonts w:hint="cs"/>
          <w:rtl/>
          <w:lang w:bidi="fa-IR"/>
        </w:rPr>
        <w:t xml:space="preserve"> </w:t>
      </w:r>
      <w:r w:rsidRPr="000C507B">
        <w:rPr>
          <w:lang w:bidi="fa-IR"/>
        </w:rPr>
        <w:t xml:space="preserve">are generalized because an ordinary word is replaced with a newly coined word in the TL. </w:t>
      </w:r>
    </w:p>
    <w:p w14:paraId="74ADA0F8" w14:textId="77777777" w:rsidR="00465203" w:rsidRPr="00CE648A" w:rsidRDefault="00465203" w:rsidP="00465203">
      <w:pPr>
        <w:spacing w:line="24" w:lineRule="atLeast"/>
        <w:rPr>
          <w:rFonts w:ascii="Calibri" w:eastAsia="Times New Roman" w:hAnsi="Calibri" w:cs="Times New Roman"/>
          <w:b/>
          <w:bCs/>
          <w:color w:val="000000"/>
          <w:sz w:val="24"/>
          <w:szCs w:val="24"/>
          <w:lang w:bidi="fa-IR"/>
        </w:rPr>
      </w:pPr>
      <w:r>
        <w:rPr>
          <w:rFonts w:ascii="Calibri" w:eastAsia="Times New Roman" w:hAnsi="Calibri" w:cs="Times New Roman"/>
          <w:b/>
          <w:bCs/>
          <w:color w:val="000000"/>
          <w:sz w:val="24"/>
          <w:szCs w:val="24"/>
          <w:lang w:bidi="fa-IR"/>
        </w:rPr>
        <w:t>4.3</w:t>
      </w:r>
      <w:r w:rsidRPr="003E572D">
        <w:rPr>
          <w:rFonts w:ascii="Calibri" w:eastAsia="Times New Roman" w:hAnsi="Calibri" w:cs="Times New Roman"/>
          <w:b/>
          <w:bCs/>
          <w:color w:val="000000"/>
          <w:sz w:val="24"/>
          <w:szCs w:val="24"/>
          <w:lang w:bidi="fa-IR"/>
        </w:rPr>
        <w:t xml:space="preserve">.7. </w:t>
      </w:r>
      <w:r w:rsidRPr="003E572D">
        <w:rPr>
          <w:b/>
          <w:bCs/>
          <w:sz w:val="24"/>
          <w:szCs w:val="24"/>
        </w:rPr>
        <w:t>Translation Strategies of Normalized Old Words with New Sense</w:t>
      </w:r>
    </w:p>
    <w:p w14:paraId="4405305F" w14:textId="77777777" w:rsidR="00465203" w:rsidRPr="000C507B" w:rsidRDefault="00465203" w:rsidP="00465203">
      <w:pPr>
        <w:spacing w:line="24" w:lineRule="atLeast"/>
        <w:jc w:val="both"/>
      </w:pPr>
      <w:r w:rsidRPr="000C507B">
        <w:rPr>
          <w:b/>
          <w:bCs/>
        </w:rPr>
        <w:t>Example 1: ‘</w:t>
      </w:r>
      <w:r w:rsidRPr="000C507B">
        <w:t>Nightingales’ is a neologism which has a meaning other than its dictionary meaning. According to the corpus it means those singing or performing music from balcony but later abandoned when nightingale hospitals were opened. ‘</w:t>
      </w:r>
      <w:r w:rsidRPr="000C507B">
        <w:rPr>
          <w:rFonts w:cs="Arial" w:hint="cs"/>
          <w:rtl/>
        </w:rPr>
        <w:t>همیاران</w:t>
      </w:r>
      <w:r w:rsidRPr="000C507B">
        <w:rPr>
          <w:rFonts w:cs="Arial"/>
          <w:rtl/>
        </w:rPr>
        <w:t xml:space="preserve"> </w:t>
      </w:r>
      <w:r w:rsidRPr="000C507B">
        <w:rPr>
          <w:rFonts w:cs="Arial" w:hint="cs"/>
          <w:rtl/>
        </w:rPr>
        <w:t>کادر</w:t>
      </w:r>
      <w:r w:rsidRPr="000C507B">
        <w:rPr>
          <w:rFonts w:cs="Arial"/>
          <w:rtl/>
        </w:rPr>
        <w:t xml:space="preserve"> </w:t>
      </w:r>
      <w:r w:rsidRPr="000C507B">
        <w:rPr>
          <w:rFonts w:cs="Arial" w:hint="cs"/>
          <w:rtl/>
        </w:rPr>
        <w:t>درمان</w:t>
      </w:r>
      <w:r w:rsidRPr="000C507B">
        <w:t>’, ‘</w:t>
      </w:r>
      <w:r w:rsidRPr="000C507B">
        <w:rPr>
          <w:rFonts w:cs="Arial" w:hint="cs"/>
          <w:rtl/>
        </w:rPr>
        <w:t>پرستاران</w:t>
      </w:r>
      <w:r w:rsidRPr="000C507B">
        <w:rPr>
          <w:rFonts w:cs="Arial"/>
          <w:rtl/>
        </w:rPr>
        <w:t xml:space="preserve"> </w:t>
      </w:r>
      <w:r w:rsidRPr="000C507B">
        <w:rPr>
          <w:rFonts w:cs="Arial" w:hint="cs"/>
          <w:rtl/>
        </w:rPr>
        <w:t>امید</w:t>
      </w:r>
      <w:r w:rsidRPr="000C507B">
        <w:t>’, ‘</w:t>
      </w:r>
      <w:r w:rsidRPr="000C507B">
        <w:rPr>
          <w:rFonts w:cs="Arial" w:hint="cs"/>
          <w:rtl/>
        </w:rPr>
        <w:t>شادی</w:t>
      </w:r>
      <w:r w:rsidRPr="000C507B">
        <w:rPr>
          <w:rFonts w:cs="Arial"/>
          <w:rtl/>
        </w:rPr>
        <w:t xml:space="preserve"> </w:t>
      </w:r>
      <w:r w:rsidRPr="000C507B">
        <w:rPr>
          <w:rFonts w:cs="Arial" w:hint="cs"/>
          <w:rtl/>
        </w:rPr>
        <w:t>آوران</w:t>
      </w:r>
      <w:r w:rsidRPr="000C507B">
        <w:rPr>
          <w:rFonts w:cs="Arial"/>
          <w:rtl/>
        </w:rPr>
        <w:t xml:space="preserve"> </w:t>
      </w:r>
      <w:r w:rsidRPr="000C507B">
        <w:rPr>
          <w:rFonts w:cs="Arial" w:hint="cs"/>
          <w:rtl/>
        </w:rPr>
        <w:t>کرونا</w:t>
      </w:r>
      <w:r w:rsidRPr="000C507B">
        <w:t>’, ‘</w:t>
      </w:r>
      <w:r w:rsidRPr="000C507B">
        <w:rPr>
          <w:rFonts w:cs="Arial" w:hint="cs"/>
          <w:rtl/>
        </w:rPr>
        <w:t>کادر</w:t>
      </w:r>
      <w:r w:rsidRPr="000C507B">
        <w:rPr>
          <w:rFonts w:cs="Arial"/>
          <w:rtl/>
        </w:rPr>
        <w:t xml:space="preserve"> </w:t>
      </w:r>
      <w:r w:rsidRPr="000C507B">
        <w:rPr>
          <w:rFonts w:cs="Arial" w:hint="cs"/>
          <w:rtl/>
        </w:rPr>
        <w:t>درمان</w:t>
      </w:r>
      <w:r w:rsidRPr="000C507B">
        <w:t>, ‘</w:t>
      </w:r>
      <w:r w:rsidRPr="000C507B">
        <w:rPr>
          <w:rFonts w:cs="Arial" w:hint="cs"/>
          <w:rtl/>
        </w:rPr>
        <w:t>همیاران</w:t>
      </w:r>
      <w:r w:rsidRPr="000C507B">
        <w:rPr>
          <w:rFonts w:cs="Arial"/>
          <w:rtl/>
        </w:rPr>
        <w:t xml:space="preserve"> </w:t>
      </w:r>
      <w:r w:rsidRPr="000C507B">
        <w:rPr>
          <w:rFonts w:cs="Arial" w:hint="cs"/>
          <w:rtl/>
        </w:rPr>
        <w:t>سلامت</w:t>
      </w:r>
      <w:r w:rsidRPr="000C507B">
        <w:t>’, ‘</w:t>
      </w:r>
      <w:r w:rsidRPr="000C507B">
        <w:rPr>
          <w:rFonts w:cs="Arial" w:hint="cs"/>
          <w:rtl/>
        </w:rPr>
        <w:t>درستیاران</w:t>
      </w:r>
      <w:r w:rsidRPr="000C507B">
        <w:rPr>
          <w:rFonts w:cs="Arial"/>
          <w:rtl/>
        </w:rPr>
        <w:t xml:space="preserve"> </w:t>
      </w:r>
      <w:r w:rsidRPr="000C507B">
        <w:rPr>
          <w:rFonts w:cs="Arial" w:hint="cs"/>
          <w:rtl/>
        </w:rPr>
        <w:t>کادر</w:t>
      </w:r>
      <w:r w:rsidRPr="000C507B">
        <w:rPr>
          <w:rFonts w:cs="Arial"/>
          <w:rtl/>
        </w:rPr>
        <w:t xml:space="preserve"> </w:t>
      </w:r>
      <w:r w:rsidRPr="000C507B">
        <w:rPr>
          <w:rFonts w:cs="Arial" w:hint="cs"/>
          <w:rtl/>
        </w:rPr>
        <w:t>سلامت</w:t>
      </w:r>
      <w:r w:rsidRPr="000C507B">
        <w:t>’ are normalized by amplification because one signifier in SL is translated into several words in TL. ‘</w:t>
      </w:r>
      <w:r w:rsidRPr="000C507B">
        <w:rPr>
          <w:rFonts w:hint="cs"/>
          <w:rtl/>
          <w:lang w:bidi="fa-IR"/>
        </w:rPr>
        <w:t>پرستاران</w:t>
      </w:r>
      <w:r w:rsidRPr="000C507B">
        <w:t>’and ‘</w:t>
      </w:r>
      <w:r w:rsidRPr="000C507B">
        <w:rPr>
          <w:rFonts w:hint="cs"/>
          <w:rtl/>
        </w:rPr>
        <w:t>بیمارستان</w:t>
      </w:r>
      <w:r w:rsidRPr="000C507B">
        <w:t>’are the other normalized equivalents by applying generalization strategy. As it is obvious, the aforementioned equivalents carry only one meaning component of the ST word and others are lost in translation.</w:t>
      </w:r>
    </w:p>
    <w:p w14:paraId="161D841B" w14:textId="77777777" w:rsidR="00465203" w:rsidRPr="000C507B" w:rsidRDefault="00465203" w:rsidP="00465203">
      <w:pPr>
        <w:spacing w:line="24" w:lineRule="atLeast"/>
        <w:jc w:val="both"/>
      </w:pPr>
      <w:r w:rsidRPr="000C507B">
        <w:t xml:space="preserve">The following figure represents the frequency distribution of normalization strategies employed in translation of different type of neologisms. </w:t>
      </w:r>
    </w:p>
    <w:p w14:paraId="0561C040" w14:textId="77777777" w:rsidR="00F60047" w:rsidRDefault="00F60047" w:rsidP="00465203">
      <w:pPr>
        <w:spacing w:line="24" w:lineRule="atLeast"/>
        <w:jc w:val="both"/>
        <w:rPr>
          <w:b/>
          <w:bCs/>
        </w:rPr>
      </w:pPr>
    </w:p>
    <w:p w14:paraId="121912D2" w14:textId="77777777" w:rsidR="00465203" w:rsidRDefault="00465203" w:rsidP="00465203">
      <w:pPr>
        <w:spacing w:line="24" w:lineRule="atLeast"/>
        <w:jc w:val="both"/>
        <w:rPr>
          <w:b/>
          <w:bCs/>
        </w:rPr>
      </w:pPr>
      <w:r w:rsidRPr="000C507B">
        <w:rPr>
          <w:b/>
          <w:bCs/>
        </w:rPr>
        <w:lastRenderedPageBreak/>
        <w:t>Figure 3</w:t>
      </w:r>
    </w:p>
    <w:p w14:paraId="66F3C546" w14:textId="77777777" w:rsidR="00604BB3" w:rsidRPr="00604BB3" w:rsidRDefault="00604BB3" w:rsidP="00604BB3">
      <w:pPr>
        <w:spacing w:line="24" w:lineRule="atLeast"/>
        <w:rPr>
          <w:rFonts w:eastAsia="Times New Roman" w:cs="Times New Roman"/>
          <w:i/>
          <w:iCs/>
          <w:color w:val="000000"/>
        </w:rPr>
      </w:pPr>
      <w:r w:rsidRPr="00604BB3">
        <w:rPr>
          <w:i/>
          <w:iCs/>
          <w:color w:val="000000"/>
        </w:rPr>
        <w:t>The Frequency of Translation Strategies of Normalized Neologisms</w:t>
      </w:r>
    </w:p>
    <w:p w14:paraId="30E3F71B" w14:textId="77777777" w:rsidR="00604BB3" w:rsidRPr="000C507B" w:rsidRDefault="00604BB3" w:rsidP="00604BB3">
      <w:pPr>
        <w:spacing w:line="24" w:lineRule="atLeast"/>
        <w:jc w:val="both"/>
        <w:rPr>
          <w:b/>
          <w:bCs/>
        </w:rPr>
      </w:pPr>
    </w:p>
    <w:p w14:paraId="348B9722" w14:textId="77777777" w:rsidR="00465203" w:rsidRDefault="00465203" w:rsidP="00465203">
      <w:pPr>
        <w:spacing w:line="24" w:lineRule="atLeast"/>
        <w:jc w:val="both"/>
        <w:rPr>
          <w:sz w:val="24"/>
          <w:szCs w:val="24"/>
        </w:rPr>
      </w:pPr>
      <w:r>
        <w:rPr>
          <w:noProof/>
          <w:sz w:val="24"/>
          <w:szCs w:val="24"/>
        </w:rPr>
        <w:drawing>
          <wp:inline distT="0" distB="0" distL="0" distR="0" wp14:anchorId="1AC2C7FB" wp14:editId="3D7EB5F6">
            <wp:extent cx="5943600" cy="58102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31C266" w14:textId="77777777" w:rsidR="00F60047" w:rsidRDefault="00F60047" w:rsidP="00465203">
      <w:pPr>
        <w:spacing w:line="24" w:lineRule="atLeast"/>
        <w:jc w:val="both"/>
        <w:rPr>
          <w:rFonts w:ascii="Calibri" w:eastAsia="Times New Roman" w:hAnsi="Calibri" w:cs="Times New Roman"/>
          <w:color w:val="000000"/>
        </w:rPr>
      </w:pPr>
    </w:p>
    <w:p w14:paraId="11FBB519" w14:textId="77777777" w:rsidR="00465203" w:rsidRPr="000C507B" w:rsidRDefault="00465203" w:rsidP="00465203">
      <w:pPr>
        <w:spacing w:line="24" w:lineRule="atLeast"/>
        <w:jc w:val="both"/>
        <w:rPr>
          <w:rFonts w:ascii="Calibri" w:eastAsia="Times New Roman" w:hAnsi="Calibri" w:cs="Times New Roman"/>
          <w:color w:val="000000"/>
        </w:rPr>
      </w:pPr>
      <w:r w:rsidRPr="000C507B">
        <w:rPr>
          <w:rFonts w:ascii="Calibri" w:eastAsia="Times New Roman" w:hAnsi="Calibri" w:cs="Times New Roman"/>
          <w:color w:val="000000"/>
        </w:rPr>
        <w:t xml:space="preserve">In summary, a cumulative table encapsulates all normalization strategies applied to various types of neologisms. </w:t>
      </w:r>
    </w:p>
    <w:p w14:paraId="005F4518" w14:textId="77777777" w:rsidR="00F60047" w:rsidRDefault="00F60047" w:rsidP="00465203">
      <w:pPr>
        <w:spacing w:line="24" w:lineRule="atLeast"/>
        <w:jc w:val="both"/>
        <w:rPr>
          <w:rFonts w:ascii="Calibri" w:eastAsia="Times New Roman" w:hAnsi="Calibri" w:cs="Times New Roman"/>
          <w:b/>
          <w:bCs/>
          <w:color w:val="000000"/>
          <w:sz w:val="24"/>
          <w:szCs w:val="24"/>
        </w:rPr>
      </w:pPr>
    </w:p>
    <w:p w14:paraId="61EA685B" w14:textId="77777777" w:rsidR="00F60047" w:rsidRDefault="00F60047" w:rsidP="00465203">
      <w:pPr>
        <w:spacing w:line="24" w:lineRule="atLeast"/>
        <w:jc w:val="both"/>
        <w:rPr>
          <w:rFonts w:ascii="Calibri" w:eastAsia="Times New Roman" w:hAnsi="Calibri" w:cs="Times New Roman"/>
          <w:b/>
          <w:bCs/>
          <w:color w:val="000000"/>
          <w:sz w:val="24"/>
          <w:szCs w:val="24"/>
        </w:rPr>
      </w:pPr>
    </w:p>
    <w:p w14:paraId="78B26591" w14:textId="77777777" w:rsidR="00F60047" w:rsidRDefault="00F60047" w:rsidP="00465203">
      <w:pPr>
        <w:spacing w:line="24" w:lineRule="atLeast"/>
        <w:jc w:val="both"/>
        <w:rPr>
          <w:rFonts w:ascii="Calibri" w:eastAsia="Times New Roman" w:hAnsi="Calibri" w:cs="Times New Roman"/>
          <w:b/>
          <w:bCs/>
          <w:color w:val="000000"/>
          <w:sz w:val="24"/>
          <w:szCs w:val="24"/>
        </w:rPr>
      </w:pPr>
    </w:p>
    <w:p w14:paraId="6EEF5339" w14:textId="77777777" w:rsidR="00465203" w:rsidRPr="008C47F7" w:rsidRDefault="00465203" w:rsidP="00465203">
      <w:pPr>
        <w:spacing w:line="24" w:lineRule="atLeast"/>
        <w:jc w:val="both"/>
        <w:rPr>
          <w:rFonts w:ascii="Calibri" w:eastAsia="Times New Roman" w:hAnsi="Calibri" w:cs="Times New Roman"/>
          <w:b/>
          <w:bCs/>
          <w:color w:val="000000"/>
          <w:sz w:val="24"/>
          <w:szCs w:val="24"/>
        </w:rPr>
      </w:pPr>
      <w:r w:rsidRPr="008C47F7">
        <w:rPr>
          <w:rFonts w:ascii="Calibri" w:eastAsia="Times New Roman" w:hAnsi="Calibri" w:cs="Times New Roman"/>
          <w:b/>
          <w:bCs/>
          <w:color w:val="000000"/>
          <w:sz w:val="24"/>
          <w:szCs w:val="24"/>
        </w:rPr>
        <w:lastRenderedPageBreak/>
        <w:t>Figure 4</w:t>
      </w:r>
    </w:p>
    <w:p w14:paraId="6E58B31B" w14:textId="77777777" w:rsidR="00604BB3" w:rsidRPr="00604BB3" w:rsidRDefault="00604BB3" w:rsidP="00604BB3">
      <w:pPr>
        <w:spacing w:line="24" w:lineRule="atLeast"/>
        <w:rPr>
          <w:rFonts w:eastAsia="Times New Roman" w:cs="Times New Roman"/>
          <w:i/>
          <w:iCs/>
          <w:color w:val="000000"/>
        </w:rPr>
      </w:pPr>
      <w:r w:rsidRPr="00604BB3">
        <w:rPr>
          <w:rFonts w:eastAsia="Times New Roman" w:cs="Times New Roman"/>
          <w:i/>
          <w:iCs/>
          <w:color w:val="000000"/>
        </w:rPr>
        <w:t xml:space="preserve">The Cumulative figure of All Normalization Strategies of Different Types of Neologisms </w:t>
      </w:r>
    </w:p>
    <w:p w14:paraId="5BDC0752" w14:textId="77777777" w:rsidR="00465203" w:rsidRPr="00F97BAA" w:rsidRDefault="00465203" w:rsidP="00465203">
      <w:pPr>
        <w:spacing w:line="24" w:lineRule="atLeast"/>
        <w:jc w:val="both"/>
        <w:rPr>
          <w:rFonts w:ascii="Calibri" w:eastAsia="Times New Roman" w:hAnsi="Calibri" w:cs="Times New Roman"/>
          <w:color w:val="000000"/>
          <w:sz w:val="24"/>
          <w:szCs w:val="24"/>
        </w:rPr>
      </w:pPr>
    </w:p>
    <w:p w14:paraId="2311C003" w14:textId="77777777" w:rsidR="00465203" w:rsidRPr="00BF318C" w:rsidRDefault="00465203" w:rsidP="00465203">
      <w:pPr>
        <w:spacing w:line="24" w:lineRule="atLeast"/>
        <w:jc w:val="both"/>
        <w:rPr>
          <w:rFonts w:ascii="Calibri" w:eastAsia="Times New Roman" w:hAnsi="Calibri" w:cs="Times New Roman"/>
          <w:color w:val="000000"/>
          <w:sz w:val="24"/>
          <w:szCs w:val="24"/>
        </w:rPr>
      </w:pPr>
      <w:r>
        <w:rPr>
          <w:rFonts w:ascii="Calibri" w:eastAsia="Times New Roman" w:hAnsi="Calibri" w:cs="Times New Roman"/>
          <w:noProof/>
          <w:color w:val="000000"/>
          <w:sz w:val="24"/>
          <w:szCs w:val="24"/>
          <w:rtl/>
        </w:rPr>
        <w:drawing>
          <wp:inline distT="0" distB="0" distL="0" distR="0" wp14:anchorId="411766AC" wp14:editId="39CAB930">
            <wp:extent cx="5934075" cy="33623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000A27" w14:textId="77777777" w:rsidR="00465203" w:rsidRDefault="00465203" w:rsidP="00465203">
      <w:pPr>
        <w:spacing w:line="24" w:lineRule="atLeast"/>
        <w:jc w:val="both"/>
        <w:rPr>
          <w:rFonts w:ascii="Calibri" w:eastAsia="Times New Roman" w:hAnsi="Calibri" w:cs="Times New Roman"/>
          <w:color w:val="000000"/>
          <w:rtl/>
        </w:rPr>
      </w:pPr>
      <w:r w:rsidRPr="000C507B">
        <w:rPr>
          <w:rFonts w:ascii="Calibri" w:eastAsia="Times New Roman" w:hAnsi="Calibri" w:cs="Times New Roman"/>
          <w:color w:val="000000"/>
        </w:rPr>
        <w:t>The findings indicate that the predominant normalization strategy employed was amplification and generalization. This preference suggests that translators leaned towards elucidating ST neologisms to ensure comprehension for readers, avoiding the use of ambiguous equivalents. Furthermore, translators exhibited a propensity to minimize risk, aligning with Chesterman's assertion that they tend to "play it safe" (Chesterman, 2001, p. 177). Kenny (2014) posits that lexical selections in the target text often gravitate towards habitual, standard, or normative usage. Consequently, conservative translators prioritize the utilization of more commonplace or prevalent vocabulary to convey meaning across languages, without overly emphasizing the novelty of the neologism in the ST.</w:t>
      </w:r>
    </w:p>
    <w:p w14:paraId="4B927CEB" w14:textId="77777777" w:rsidR="00EB778A" w:rsidRDefault="00EB778A" w:rsidP="00465203">
      <w:pPr>
        <w:spacing w:line="24" w:lineRule="atLeast"/>
        <w:jc w:val="both"/>
        <w:rPr>
          <w:rFonts w:ascii="Calibri" w:eastAsia="Times New Roman" w:hAnsi="Calibri" w:cs="Times New Roman"/>
          <w:b/>
          <w:bCs/>
          <w:color w:val="000000"/>
          <w:sz w:val="24"/>
          <w:szCs w:val="24"/>
        </w:rPr>
      </w:pPr>
      <w:r w:rsidRPr="00EB778A">
        <w:rPr>
          <w:rFonts w:ascii="Calibri" w:eastAsia="Times New Roman" w:hAnsi="Calibri" w:cs="Times New Roman"/>
          <w:b/>
          <w:bCs/>
          <w:color w:val="000000"/>
          <w:sz w:val="24"/>
          <w:szCs w:val="24"/>
        </w:rPr>
        <w:t xml:space="preserve">Conclusion </w:t>
      </w:r>
    </w:p>
    <w:p w14:paraId="4DCF1BDC" w14:textId="77777777" w:rsidR="005F13F6" w:rsidRPr="00F60047" w:rsidRDefault="00490F98" w:rsidP="00F60047">
      <w:pPr>
        <w:tabs>
          <w:tab w:val="left" w:pos="1530"/>
        </w:tabs>
        <w:spacing w:line="24" w:lineRule="atLeast"/>
        <w:jc w:val="both"/>
        <w:rPr>
          <w:rFonts w:ascii="Calibri" w:eastAsia="Times New Roman" w:hAnsi="Calibri" w:cs="Times New Roman"/>
          <w:color w:val="000000"/>
        </w:rPr>
      </w:pPr>
      <w:r w:rsidRPr="00490F98">
        <w:rPr>
          <w:rFonts w:ascii="Calibri" w:eastAsia="Times New Roman" w:hAnsi="Calibri" w:cs="Times New Roman"/>
          <w:color w:val="000000"/>
        </w:rPr>
        <w:t xml:space="preserve">The research revealed that translators often opt for more general or common terms, or normalize neologisms, rather than inventing new terms in the target language. This suggests a tendency toward reduced linguistic variation at the word level in translated texts compared to the source text, aligning with </w:t>
      </w:r>
      <w:proofErr w:type="spellStart"/>
      <w:r w:rsidRPr="00490F98">
        <w:rPr>
          <w:rFonts w:ascii="Calibri" w:eastAsia="Times New Roman" w:hAnsi="Calibri" w:cs="Times New Roman"/>
          <w:color w:val="000000"/>
        </w:rPr>
        <w:t>Toury's</w:t>
      </w:r>
      <w:proofErr w:type="spellEnd"/>
      <w:r w:rsidRPr="00490F98">
        <w:rPr>
          <w:rFonts w:ascii="Calibri" w:eastAsia="Times New Roman" w:hAnsi="Calibri" w:cs="Times New Roman"/>
          <w:color w:val="000000"/>
        </w:rPr>
        <w:t xml:space="preserve"> (1995) observation that translated texts typically exhibit less variation. </w:t>
      </w:r>
      <w:r w:rsidR="00B96D26">
        <w:rPr>
          <w:rFonts w:ascii="Calibri" w:eastAsia="Times New Roman" w:hAnsi="Calibri" w:cs="Times New Roman"/>
          <w:color w:val="000000"/>
        </w:rPr>
        <w:t xml:space="preserve">This </w:t>
      </w:r>
      <w:r w:rsidRPr="00490F98">
        <w:rPr>
          <w:rFonts w:ascii="Calibri" w:eastAsia="Times New Roman" w:hAnsi="Calibri" w:cs="Times New Roman"/>
          <w:color w:val="000000"/>
        </w:rPr>
        <w:t xml:space="preserve">study suggests </w:t>
      </w:r>
      <w:r w:rsidR="00B96D26">
        <w:rPr>
          <w:rFonts w:ascii="Calibri" w:eastAsia="Times New Roman" w:hAnsi="Calibri" w:cs="Times New Roman"/>
          <w:color w:val="000000"/>
        </w:rPr>
        <w:t>translators</w:t>
      </w:r>
      <w:r w:rsidRPr="00490F98">
        <w:rPr>
          <w:rFonts w:ascii="Calibri" w:eastAsia="Times New Roman" w:hAnsi="Calibri" w:cs="Times New Roman"/>
          <w:color w:val="000000"/>
        </w:rPr>
        <w:t xml:space="preserve"> frequently opt for familiar equivalents in the target language to ensure clarit</w:t>
      </w:r>
      <w:r w:rsidR="00B96D26">
        <w:rPr>
          <w:rFonts w:ascii="Calibri" w:eastAsia="Times New Roman" w:hAnsi="Calibri" w:cs="Times New Roman"/>
          <w:color w:val="000000"/>
        </w:rPr>
        <w:t>y for the audience</w:t>
      </w:r>
      <w:r w:rsidRPr="00490F98">
        <w:rPr>
          <w:rFonts w:ascii="Calibri" w:eastAsia="Times New Roman" w:hAnsi="Calibri" w:cs="Times New Roman"/>
          <w:color w:val="000000"/>
        </w:rPr>
        <w:t xml:space="preserve">. Within this linguistic landscape, blends </w:t>
      </w:r>
      <w:r w:rsidR="00B96D26">
        <w:rPr>
          <w:rFonts w:ascii="Calibri" w:eastAsia="Times New Roman" w:hAnsi="Calibri" w:cs="Times New Roman"/>
          <w:color w:val="000000"/>
        </w:rPr>
        <w:t xml:space="preserve">emerged as the most prevalent </w:t>
      </w:r>
      <w:r w:rsidRPr="00490F98">
        <w:rPr>
          <w:rFonts w:ascii="Calibri" w:eastAsia="Times New Roman" w:hAnsi="Calibri" w:cs="Times New Roman"/>
          <w:color w:val="000000"/>
        </w:rPr>
        <w:t>type of neologism, indicating a widespread acceptance and integration of these linguistic creations into the lexicon of coronavirus lingo. However, the study also highlights challenges in translating and normalizing certain types of neologisms, particularly old words with new senses, where mistranslations and omissions were more common.</w:t>
      </w:r>
      <w:r>
        <w:rPr>
          <w:rFonts w:ascii="Calibri" w:eastAsia="Times New Roman" w:hAnsi="Calibri" w:cs="Times New Roman"/>
          <w:color w:val="000000"/>
        </w:rPr>
        <w:t xml:space="preserve"> </w:t>
      </w:r>
      <w:r w:rsidRPr="00490F98">
        <w:rPr>
          <w:rFonts w:ascii="Calibri" w:eastAsia="Times New Roman" w:hAnsi="Calibri" w:cs="Times New Roman"/>
          <w:color w:val="000000"/>
        </w:rPr>
        <w:t>Despite these challenges, the study demonstrates that all types of neologisms underwent a process of n</w:t>
      </w:r>
      <w:r w:rsidR="00B96D26">
        <w:rPr>
          <w:rFonts w:ascii="Calibri" w:eastAsia="Times New Roman" w:hAnsi="Calibri" w:cs="Times New Roman"/>
          <w:color w:val="000000"/>
        </w:rPr>
        <w:t>ormalization to varying extent</w:t>
      </w:r>
      <w:r w:rsidRPr="00490F98">
        <w:rPr>
          <w:rFonts w:ascii="Calibri" w:eastAsia="Times New Roman" w:hAnsi="Calibri" w:cs="Times New Roman"/>
          <w:color w:val="000000"/>
        </w:rPr>
        <w:t>.</w:t>
      </w:r>
    </w:p>
    <w:p w14:paraId="1D6CB49F" w14:textId="77777777" w:rsidR="005F13F6" w:rsidRPr="005F13F6" w:rsidRDefault="005F13F6" w:rsidP="005F13F6">
      <w:pPr>
        <w:jc w:val="center"/>
        <w:rPr>
          <w:b/>
          <w:bCs/>
          <w:sz w:val="24"/>
          <w:szCs w:val="24"/>
        </w:rPr>
      </w:pPr>
      <w:r w:rsidRPr="005F13F6">
        <w:rPr>
          <w:b/>
          <w:bCs/>
          <w:sz w:val="24"/>
          <w:szCs w:val="24"/>
        </w:rPr>
        <w:lastRenderedPageBreak/>
        <w:t>References</w:t>
      </w:r>
    </w:p>
    <w:p w14:paraId="6E59E83D"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b/>
          <w:bCs/>
          <w:sz w:val="24"/>
          <w:szCs w:val="24"/>
        </w:rPr>
        <w:fldChar w:fldCharType="begin" w:fldLock="1"/>
      </w:r>
      <w:r w:rsidRPr="009B2ED8">
        <w:rPr>
          <w:b/>
          <w:bCs/>
          <w:sz w:val="24"/>
          <w:szCs w:val="24"/>
        </w:rPr>
        <w:instrText xml:space="preserve">ADDIN Mendeley Bibliography CSL_BIBLIOGRAPHY </w:instrText>
      </w:r>
      <w:r w:rsidRPr="009B2ED8">
        <w:rPr>
          <w:b/>
          <w:bCs/>
          <w:sz w:val="24"/>
          <w:szCs w:val="24"/>
        </w:rPr>
        <w:fldChar w:fldCharType="separate"/>
      </w:r>
      <w:r w:rsidRPr="009B2ED8">
        <w:rPr>
          <w:rFonts w:cs="Times New Roman"/>
          <w:noProof/>
          <w:sz w:val="24"/>
          <w:szCs w:val="24"/>
        </w:rPr>
        <w:t xml:space="preserve">Baker, M., Francis, G., &amp; Tognini-Bonelli, E. (Eds.). (1993). </w:t>
      </w:r>
      <w:r w:rsidRPr="009B2ED8">
        <w:rPr>
          <w:rFonts w:cs="Times New Roman"/>
          <w:i/>
          <w:iCs/>
          <w:noProof/>
          <w:sz w:val="24"/>
          <w:szCs w:val="24"/>
        </w:rPr>
        <w:t>Text and technology: in hounor of Hohn Sinclair</w:t>
      </w:r>
      <w:r w:rsidRPr="009B2ED8">
        <w:rPr>
          <w:rFonts w:cs="Times New Roman"/>
          <w:noProof/>
          <w:sz w:val="24"/>
          <w:szCs w:val="24"/>
        </w:rPr>
        <w:t>. John Benjamins.</w:t>
      </w:r>
    </w:p>
    <w:p w14:paraId="0A2F5A02"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Baker, M., &amp; Saldanha, G. (2009). </w:t>
      </w:r>
      <w:r w:rsidRPr="009B2ED8">
        <w:rPr>
          <w:rFonts w:cs="Times New Roman"/>
          <w:i/>
          <w:iCs/>
          <w:noProof/>
          <w:sz w:val="24"/>
          <w:szCs w:val="24"/>
        </w:rPr>
        <w:t xml:space="preserve">Routledge encyclopedia of trabslation studies </w:t>
      </w:r>
      <w:r w:rsidRPr="009B2ED8">
        <w:rPr>
          <w:rFonts w:cs="Times New Roman"/>
          <w:noProof/>
          <w:sz w:val="24"/>
          <w:szCs w:val="24"/>
        </w:rPr>
        <w:t>(Second). London &amp; New York: Routhledge.</w:t>
      </w:r>
    </w:p>
    <w:p w14:paraId="559CBD4A" w14:textId="77777777" w:rsidR="005F13F6" w:rsidRDefault="005F13F6"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 xml:space="preserve">Bassnett, S. (2002). </w:t>
      </w:r>
      <w:r w:rsidRPr="009B2ED8">
        <w:rPr>
          <w:rFonts w:asciiTheme="minorHAnsi" w:hAnsiTheme="minorHAnsi"/>
          <w:i/>
          <w:iCs/>
        </w:rPr>
        <w:t>Translation Studies</w:t>
      </w:r>
      <w:r w:rsidRPr="009B2ED8">
        <w:rPr>
          <w:rFonts w:asciiTheme="minorHAnsi" w:hAnsiTheme="minorHAnsi"/>
        </w:rPr>
        <w:t>. London &amp; New York: Routledge.</w:t>
      </w:r>
    </w:p>
    <w:p w14:paraId="7916B36B"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p>
    <w:p w14:paraId="76EE1384"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Chesterman, A. (1997). </w:t>
      </w:r>
      <w:r w:rsidRPr="009B2ED8">
        <w:rPr>
          <w:rFonts w:cs="Times New Roman"/>
          <w:i/>
          <w:iCs/>
          <w:noProof/>
          <w:sz w:val="24"/>
          <w:szCs w:val="24"/>
        </w:rPr>
        <w:t>Memes of translation: the spread of ideas in translation theory</w:t>
      </w:r>
      <w:r w:rsidRPr="009B2ED8">
        <w:rPr>
          <w:rFonts w:cs="Times New Roman"/>
          <w:noProof/>
          <w:sz w:val="24"/>
          <w:szCs w:val="24"/>
        </w:rPr>
        <w:t xml:space="preserve">. Amsterdam &amp; Philadelphia: John Benjamins. </w:t>
      </w:r>
    </w:p>
    <w:p w14:paraId="266FB4B4"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color w:val="000000"/>
          <w:sz w:val="24"/>
          <w:szCs w:val="24"/>
        </w:rPr>
        <w:t xml:space="preserve">Chesterman, A. (2001). Hypothesis about translation universals. In G. Hansen, K. Malmkjar &amp; D. Gile (Eds.), </w:t>
      </w:r>
      <w:r w:rsidRPr="009B2ED8">
        <w:rPr>
          <w:i/>
          <w:iCs/>
          <w:color w:val="000000"/>
          <w:sz w:val="24"/>
          <w:szCs w:val="24"/>
        </w:rPr>
        <w:t xml:space="preserve">Claims, changes and challenges in translation studies </w:t>
      </w:r>
      <w:r w:rsidRPr="009B2ED8">
        <w:rPr>
          <w:color w:val="000000"/>
          <w:sz w:val="24"/>
          <w:szCs w:val="24"/>
        </w:rPr>
        <w:t>(pp. 1-13). Amsterdam &amp; Philadelphia: John</w:t>
      </w:r>
      <w:r w:rsidRPr="009B2ED8">
        <w:rPr>
          <w:color w:val="000000"/>
          <w:sz w:val="24"/>
          <w:szCs w:val="24"/>
        </w:rPr>
        <w:br/>
        <w:t>Benjamins.</w:t>
      </w:r>
    </w:p>
    <w:p w14:paraId="267419B6" w14:textId="77777777" w:rsidR="005F13F6" w:rsidRPr="009B2ED8" w:rsidRDefault="005F13F6" w:rsidP="005F13F6">
      <w:pPr>
        <w:spacing w:line="24" w:lineRule="atLeast"/>
        <w:rPr>
          <w:rFonts w:cs="Times New Roman"/>
          <w:noProof/>
          <w:sz w:val="24"/>
          <w:szCs w:val="24"/>
        </w:rPr>
      </w:pPr>
      <w:r w:rsidRPr="009B2ED8">
        <w:rPr>
          <w:sz w:val="24"/>
          <w:szCs w:val="24"/>
          <w:shd w:val="clear" w:color="auto" w:fill="FFFFFF"/>
        </w:rPr>
        <w:t>Chesterman, A. (</w:t>
      </w:r>
      <w:r w:rsidRPr="009B2ED8">
        <w:rPr>
          <w:sz w:val="24"/>
          <w:szCs w:val="24"/>
          <w:shd w:val="clear" w:color="auto" w:fill="FFFFFF"/>
          <w:lang w:bidi="fa-IR"/>
        </w:rPr>
        <w:t>2004</w:t>
      </w:r>
      <w:r w:rsidRPr="009B2ED8">
        <w:rPr>
          <w:sz w:val="24"/>
          <w:szCs w:val="24"/>
          <w:shd w:val="clear" w:color="auto" w:fill="FFFFFF"/>
        </w:rPr>
        <w:t>). Beyond the particular. In A. Mauranen &amp; P. Kujamaki</w:t>
      </w:r>
      <w:r>
        <w:rPr>
          <w:sz w:val="24"/>
          <w:szCs w:val="24"/>
          <w:shd w:val="clear" w:color="auto" w:fill="FFFFFF"/>
        </w:rPr>
        <w:t xml:space="preserve">(Eds.), Translation </w:t>
      </w:r>
      <w:r w:rsidR="00F60047">
        <w:rPr>
          <w:sz w:val="24"/>
          <w:szCs w:val="24"/>
          <w:shd w:val="clear" w:color="auto" w:fill="FFFFFF"/>
        </w:rPr>
        <w:tab/>
      </w:r>
      <w:r w:rsidRPr="009B2ED8">
        <w:rPr>
          <w:sz w:val="24"/>
          <w:szCs w:val="24"/>
          <w:shd w:val="clear" w:color="auto" w:fill="FFFFFF"/>
        </w:rPr>
        <w:t>universals: Do they exist? (pp.</w:t>
      </w:r>
      <w:r w:rsidRPr="009B2ED8">
        <w:rPr>
          <w:sz w:val="24"/>
          <w:szCs w:val="24"/>
          <w:shd w:val="clear" w:color="auto" w:fill="FFFFFF"/>
          <w:lang w:bidi="fa-IR"/>
        </w:rPr>
        <w:t xml:space="preserve"> 33 -50</w:t>
      </w:r>
      <w:r w:rsidRPr="009B2ED8">
        <w:rPr>
          <w:sz w:val="24"/>
          <w:szCs w:val="24"/>
          <w:shd w:val="clear" w:color="auto" w:fill="FFFFFF"/>
        </w:rPr>
        <w:t>). Amsterdam&amp;Philadelphia: John Benjamins</w:t>
      </w:r>
    </w:p>
    <w:p w14:paraId="4F0B170F"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Choi, J. (2006). Interpreting neologisms used in Korea’s rapidly changing society: Delivering the meaning of neologisms in simultaneous interpretation. </w:t>
      </w:r>
      <w:r w:rsidRPr="009B2ED8">
        <w:rPr>
          <w:rFonts w:cs="Times New Roman"/>
          <w:i/>
          <w:iCs/>
          <w:noProof/>
          <w:sz w:val="24"/>
          <w:szCs w:val="24"/>
        </w:rPr>
        <w:t>Meta</w:t>
      </w:r>
      <w:r w:rsidRPr="009B2ED8">
        <w:rPr>
          <w:rFonts w:cs="Times New Roman"/>
          <w:noProof/>
          <w:sz w:val="24"/>
          <w:szCs w:val="24"/>
        </w:rPr>
        <w:t xml:space="preserve">, </w:t>
      </w:r>
      <w:r w:rsidRPr="009B2ED8">
        <w:rPr>
          <w:rFonts w:cs="Times New Roman"/>
          <w:i/>
          <w:iCs/>
          <w:noProof/>
          <w:sz w:val="24"/>
          <w:szCs w:val="24"/>
        </w:rPr>
        <w:t>51</w:t>
      </w:r>
      <w:r w:rsidRPr="009B2ED8">
        <w:rPr>
          <w:rFonts w:cs="Times New Roman"/>
          <w:noProof/>
          <w:sz w:val="24"/>
          <w:szCs w:val="24"/>
        </w:rPr>
        <w:t>(2), 188–201. https://doi.org/10.7202/013250ar</w:t>
      </w:r>
    </w:p>
    <w:p w14:paraId="77808046"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Crystal, D. (2018). </w:t>
      </w:r>
      <w:r w:rsidRPr="009B2ED8">
        <w:rPr>
          <w:rFonts w:cs="Times New Roman"/>
          <w:i/>
          <w:iCs/>
          <w:noProof/>
          <w:sz w:val="24"/>
          <w:szCs w:val="24"/>
        </w:rPr>
        <w:t>The Cambridge encyclopedia of the English language</w:t>
      </w:r>
      <w:r w:rsidRPr="009B2ED8">
        <w:rPr>
          <w:rFonts w:cs="Times New Roman"/>
          <w:noProof/>
          <w:sz w:val="24"/>
          <w:szCs w:val="24"/>
        </w:rPr>
        <w:t xml:space="preserve"> (Third). Cambridge University Press.</w:t>
      </w:r>
    </w:p>
    <w:p w14:paraId="17C5F7DE" w14:textId="77777777" w:rsidR="005F13F6" w:rsidRDefault="005F13F6" w:rsidP="008F3570">
      <w:pPr>
        <w:rPr>
          <w:sz w:val="24"/>
          <w:szCs w:val="24"/>
        </w:rPr>
      </w:pPr>
      <w:r w:rsidRPr="008F3570">
        <w:rPr>
          <w:sz w:val="24"/>
          <w:szCs w:val="24"/>
        </w:rPr>
        <w:t>Epstein, M</w:t>
      </w:r>
      <w:r w:rsidRPr="008F3570">
        <w:rPr>
          <w:rStyle w:val="fontstyle01"/>
          <w:b w:val="0"/>
          <w:bCs w:val="0"/>
          <w:sz w:val="24"/>
          <w:szCs w:val="24"/>
        </w:rPr>
        <w:t>. (</w:t>
      </w:r>
      <w:r w:rsidRPr="008F3570">
        <w:rPr>
          <w:sz w:val="24"/>
          <w:szCs w:val="24"/>
        </w:rPr>
        <w:t>2011</w:t>
      </w:r>
      <w:r w:rsidRPr="008F3570">
        <w:rPr>
          <w:rStyle w:val="fontstyle01"/>
          <w:b w:val="0"/>
          <w:bCs w:val="0"/>
          <w:sz w:val="24"/>
          <w:szCs w:val="24"/>
        </w:rPr>
        <w:t xml:space="preserve">). </w:t>
      </w:r>
      <w:r w:rsidRPr="008F3570">
        <w:rPr>
          <w:i/>
          <w:iCs/>
          <w:sz w:val="24"/>
          <w:szCs w:val="24"/>
        </w:rPr>
        <w:t>Predictionary: experiments in verbal creativity</w:t>
      </w:r>
      <w:r w:rsidRPr="008F3570">
        <w:rPr>
          <w:rStyle w:val="fontstyle01"/>
          <w:b w:val="0"/>
          <w:bCs w:val="0"/>
          <w:i/>
          <w:iCs/>
          <w:sz w:val="24"/>
          <w:szCs w:val="24"/>
        </w:rPr>
        <w:t xml:space="preserve">. </w:t>
      </w:r>
      <w:r w:rsidRPr="008F3570">
        <w:rPr>
          <w:sz w:val="24"/>
          <w:szCs w:val="24"/>
        </w:rPr>
        <w:t>Franc-Tireur USA.</w:t>
      </w:r>
    </w:p>
    <w:p w14:paraId="20C2ABA2" w14:textId="77777777" w:rsidR="00F60047" w:rsidRPr="000C2E3D" w:rsidRDefault="00F60047" w:rsidP="000C2E3D">
      <w:pPr>
        <w:rPr>
          <w:rFonts w:cstheme="minorHAnsi"/>
          <w:b/>
          <w:bCs/>
          <w:sz w:val="24"/>
          <w:szCs w:val="24"/>
        </w:rPr>
      </w:pPr>
      <w:r w:rsidRPr="000C2E3D">
        <w:rPr>
          <w:rStyle w:val="personname"/>
          <w:rFonts w:cstheme="minorHAnsi"/>
          <w:color w:val="000000"/>
          <w:sz w:val="24"/>
          <w:szCs w:val="24"/>
          <w:shd w:val="clear" w:color="auto" w:fill="FFFFFF"/>
        </w:rPr>
        <w:t>Hermans, T</w:t>
      </w:r>
      <w:r w:rsidRPr="000C2E3D">
        <w:rPr>
          <w:rFonts w:cstheme="minorHAnsi"/>
          <w:sz w:val="24"/>
          <w:szCs w:val="24"/>
          <w:shd w:val="clear" w:color="auto" w:fill="FFFFFF"/>
        </w:rPr>
        <w:t>; (1996) Norms and the determinatio</w:t>
      </w:r>
      <w:r w:rsidR="000C2E3D">
        <w:rPr>
          <w:rFonts w:cstheme="minorHAnsi"/>
          <w:sz w:val="24"/>
          <w:szCs w:val="24"/>
          <w:shd w:val="clear" w:color="auto" w:fill="FFFFFF"/>
        </w:rPr>
        <w:t xml:space="preserve">n of translation: a theoretical </w:t>
      </w:r>
      <w:r w:rsidR="000C2E3D">
        <w:rPr>
          <w:rFonts w:cstheme="minorHAnsi"/>
          <w:sz w:val="24"/>
          <w:szCs w:val="24"/>
          <w:shd w:val="clear" w:color="auto" w:fill="FFFFFF"/>
        </w:rPr>
        <w:tab/>
      </w:r>
      <w:r w:rsidRPr="000C2E3D">
        <w:rPr>
          <w:rFonts w:cstheme="minorHAnsi"/>
          <w:sz w:val="24"/>
          <w:szCs w:val="24"/>
          <w:shd w:val="clear" w:color="auto" w:fill="FFFFFF"/>
        </w:rPr>
        <w:t>framework. In: </w:t>
      </w:r>
      <w:r w:rsidRPr="000C2E3D">
        <w:rPr>
          <w:rStyle w:val="personname"/>
          <w:rFonts w:cstheme="minorHAnsi"/>
          <w:color w:val="000000"/>
          <w:sz w:val="24"/>
          <w:szCs w:val="24"/>
          <w:shd w:val="clear" w:color="auto" w:fill="FFFFFF"/>
        </w:rPr>
        <w:t>Alvarez, R</w:t>
      </w:r>
      <w:r w:rsidRPr="000C2E3D">
        <w:rPr>
          <w:rFonts w:cstheme="minorHAnsi"/>
          <w:sz w:val="24"/>
          <w:szCs w:val="24"/>
          <w:shd w:val="clear" w:color="auto" w:fill="FFFFFF"/>
        </w:rPr>
        <w:t> and </w:t>
      </w:r>
      <w:r w:rsidRPr="000C2E3D">
        <w:rPr>
          <w:rStyle w:val="personname"/>
          <w:rFonts w:cstheme="minorHAnsi"/>
          <w:color w:val="000000"/>
          <w:sz w:val="24"/>
          <w:szCs w:val="24"/>
          <w:shd w:val="clear" w:color="auto" w:fill="FFFFFF"/>
        </w:rPr>
        <w:t>Vidal, M</w:t>
      </w:r>
      <w:r w:rsidRPr="000C2E3D">
        <w:rPr>
          <w:rFonts w:cstheme="minorHAnsi"/>
          <w:sz w:val="24"/>
          <w:szCs w:val="24"/>
          <w:shd w:val="clear" w:color="auto" w:fill="FFFFFF"/>
        </w:rPr>
        <w:t>, (eds.) </w:t>
      </w:r>
      <w:r w:rsidRPr="000C2E3D">
        <w:rPr>
          <w:rStyle w:val="Strong"/>
          <w:rFonts w:cstheme="minorHAnsi"/>
          <w:b w:val="0"/>
          <w:bCs w:val="0"/>
          <w:sz w:val="24"/>
          <w:szCs w:val="24"/>
          <w:shd w:val="clear" w:color="auto" w:fill="FFFFFF"/>
        </w:rPr>
        <w:t>Translation, Power, Subversion.</w:t>
      </w:r>
      <w:r w:rsidRPr="000C2E3D">
        <w:rPr>
          <w:rFonts w:cstheme="minorHAnsi"/>
          <w:sz w:val="24"/>
          <w:szCs w:val="24"/>
          <w:shd w:val="clear" w:color="auto" w:fill="FFFFFF"/>
        </w:rPr>
        <w:t> (pp. 25-</w:t>
      </w:r>
      <w:r w:rsidR="000C2E3D">
        <w:rPr>
          <w:rFonts w:cstheme="minorHAnsi"/>
          <w:sz w:val="24"/>
          <w:szCs w:val="24"/>
          <w:shd w:val="clear" w:color="auto" w:fill="FFFFFF"/>
        </w:rPr>
        <w:tab/>
      </w:r>
      <w:r w:rsidRPr="000C2E3D">
        <w:rPr>
          <w:rFonts w:cstheme="minorHAnsi"/>
          <w:sz w:val="24"/>
          <w:szCs w:val="24"/>
          <w:shd w:val="clear" w:color="auto" w:fill="FFFFFF"/>
        </w:rPr>
        <w:t>51). Multilingual Matter</w:t>
      </w:r>
      <w:r w:rsidR="000C2E3D" w:rsidRPr="000C2E3D">
        <w:rPr>
          <w:rFonts w:cstheme="minorHAnsi"/>
          <w:color w:val="000000"/>
          <w:sz w:val="24"/>
          <w:szCs w:val="24"/>
          <w:shd w:val="clear" w:color="auto" w:fill="FFFFFF"/>
        </w:rPr>
        <w:t>s: Clevedon, England. </w:t>
      </w:r>
    </w:p>
    <w:p w14:paraId="673F313A" w14:textId="77777777" w:rsidR="00F60047" w:rsidRDefault="005F13F6" w:rsidP="005F13F6">
      <w:pPr>
        <w:spacing w:line="24" w:lineRule="atLeast"/>
        <w:rPr>
          <w:sz w:val="24"/>
          <w:szCs w:val="24"/>
          <w:shd w:val="clear" w:color="auto" w:fill="FFFFFF"/>
        </w:rPr>
      </w:pPr>
      <w:r w:rsidRPr="009B2ED8">
        <w:rPr>
          <w:sz w:val="24"/>
          <w:szCs w:val="24"/>
          <w:shd w:val="clear" w:color="auto" w:fill="FFFFFF"/>
        </w:rPr>
        <w:t>Hermans, T. (</w:t>
      </w:r>
      <w:r w:rsidRPr="009B2ED8">
        <w:rPr>
          <w:sz w:val="24"/>
          <w:szCs w:val="24"/>
          <w:shd w:val="clear" w:color="auto" w:fill="FFFFFF"/>
          <w:lang w:bidi="fa-IR"/>
        </w:rPr>
        <w:t>1996</w:t>
      </w:r>
      <w:r w:rsidRPr="009B2ED8">
        <w:rPr>
          <w:sz w:val="24"/>
          <w:szCs w:val="24"/>
          <w:shd w:val="clear" w:color="auto" w:fill="FFFFFF"/>
        </w:rPr>
        <w:t>). Norms and the determination of translation:</w:t>
      </w:r>
      <w:r>
        <w:rPr>
          <w:sz w:val="24"/>
          <w:szCs w:val="24"/>
          <w:shd w:val="clear" w:color="auto" w:fill="FFFFFF"/>
        </w:rPr>
        <w:t xml:space="preserve"> A theoretical framework.</w:t>
      </w:r>
      <w:r w:rsidR="00F60047">
        <w:rPr>
          <w:sz w:val="24"/>
          <w:szCs w:val="24"/>
          <w:shd w:val="clear" w:color="auto" w:fill="FFFFFF"/>
        </w:rPr>
        <w:t xml:space="preserve"> </w:t>
      </w:r>
      <w:r>
        <w:rPr>
          <w:sz w:val="24"/>
          <w:szCs w:val="24"/>
          <w:shd w:val="clear" w:color="auto" w:fill="FFFFFF"/>
        </w:rPr>
        <w:t xml:space="preserve">In R. </w:t>
      </w:r>
    </w:p>
    <w:p w14:paraId="7E5073EE" w14:textId="77777777" w:rsidR="005F13F6" w:rsidRPr="009B2ED8" w:rsidRDefault="005F13F6" w:rsidP="005F13F6">
      <w:pPr>
        <w:spacing w:line="24" w:lineRule="atLeast"/>
        <w:rPr>
          <w:rFonts w:cs="Times New Roman"/>
          <w:noProof/>
          <w:sz w:val="24"/>
          <w:szCs w:val="24"/>
        </w:rPr>
      </w:pPr>
      <w:r w:rsidRPr="009B2ED8">
        <w:rPr>
          <w:sz w:val="24"/>
          <w:szCs w:val="24"/>
          <w:shd w:val="clear" w:color="auto" w:fill="FFFFFF"/>
        </w:rPr>
        <w:t>Alvarez &amp; M. Vidal (Eds.), Translation, power, subversion</w:t>
      </w:r>
      <w:r>
        <w:rPr>
          <w:sz w:val="24"/>
          <w:szCs w:val="24"/>
          <w:shd w:val="clear" w:color="auto" w:fill="FFFFFF"/>
        </w:rPr>
        <w:t xml:space="preserve"> </w:t>
      </w:r>
      <w:r w:rsidRPr="009B2ED8">
        <w:rPr>
          <w:sz w:val="24"/>
          <w:szCs w:val="24"/>
          <w:shd w:val="clear" w:color="auto" w:fill="FFFFFF"/>
        </w:rPr>
        <w:t>(pp.</w:t>
      </w:r>
      <w:r w:rsidRPr="009B2ED8">
        <w:rPr>
          <w:sz w:val="24"/>
          <w:szCs w:val="24"/>
          <w:shd w:val="clear" w:color="auto" w:fill="FFFFFF"/>
          <w:lang w:bidi="fa-IR"/>
        </w:rPr>
        <w:t xml:space="preserve"> 25- 51</w:t>
      </w:r>
      <w:r>
        <w:rPr>
          <w:sz w:val="24"/>
          <w:szCs w:val="24"/>
          <w:shd w:val="clear" w:color="auto" w:fill="FFFFFF"/>
        </w:rPr>
        <w:t xml:space="preserve">). Clevedon: </w:t>
      </w:r>
      <w:r w:rsidRPr="009B2ED8">
        <w:rPr>
          <w:sz w:val="24"/>
          <w:szCs w:val="24"/>
          <w:shd w:val="clear" w:color="auto" w:fill="FFFFFF"/>
        </w:rPr>
        <w:t xml:space="preserve">Multilingual </w:t>
      </w:r>
      <w:r w:rsidR="00F60047">
        <w:rPr>
          <w:sz w:val="24"/>
          <w:szCs w:val="24"/>
          <w:shd w:val="clear" w:color="auto" w:fill="FFFFFF"/>
        </w:rPr>
        <w:tab/>
      </w:r>
      <w:r w:rsidRPr="009B2ED8">
        <w:rPr>
          <w:sz w:val="24"/>
          <w:szCs w:val="24"/>
          <w:shd w:val="clear" w:color="auto" w:fill="FFFFFF"/>
        </w:rPr>
        <w:t>Matters.</w:t>
      </w:r>
    </w:p>
    <w:p w14:paraId="6F7C66F2" w14:textId="77777777" w:rsidR="005F13F6" w:rsidRDefault="005F13F6" w:rsidP="005F13F6">
      <w:pPr>
        <w:pStyle w:val="NormalWeb"/>
        <w:spacing w:before="0" w:beforeAutospacing="0" w:after="0" w:afterAutospacing="0" w:line="24" w:lineRule="atLeast"/>
        <w:ind w:left="720" w:hanging="720"/>
        <w:rPr>
          <w:rFonts w:asciiTheme="minorHAnsi" w:hAnsiTheme="minorHAnsi"/>
        </w:rPr>
      </w:pPr>
      <w:r>
        <w:rPr>
          <w:rFonts w:asciiTheme="minorHAnsi" w:hAnsiTheme="minorHAnsi"/>
        </w:rPr>
        <w:t>Kenny, D. (2014</w:t>
      </w:r>
      <w:r w:rsidRPr="009B2ED8">
        <w:rPr>
          <w:rFonts w:asciiTheme="minorHAnsi" w:hAnsiTheme="minorHAnsi"/>
        </w:rPr>
        <w:t xml:space="preserve">). </w:t>
      </w:r>
      <w:r w:rsidRPr="009B2ED8">
        <w:rPr>
          <w:rFonts w:asciiTheme="minorHAnsi" w:hAnsiTheme="minorHAnsi"/>
          <w:i/>
          <w:iCs/>
        </w:rPr>
        <w:t>Lexis and Creativity in Translation: A Corpus Based Approach</w:t>
      </w:r>
      <w:r>
        <w:rPr>
          <w:rFonts w:asciiTheme="minorHAnsi" w:hAnsiTheme="minorHAnsi"/>
        </w:rPr>
        <w:t>.</w:t>
      </w:r>
      <w:r w:rsidRPr="006F04E8">
        <w:rPr>
          <w:rFonts w:asciiTheme="minorHAnsi" w:hAnsiTheme="minorHAnsi"/>
        </w:rPr>
        <w:t xml:space="preserve"> </w:t>
      </w:r>
      <w:r w:rsidRPr="009B2ED8">
        <w:rPr>
          <w:rFonts w:asciiTheme="minorHAnsi" w:hAnsiTheme="minorHAnsi"/>
        </w:rPr>
        <w:t>Routledge.</w:t>
      </w:r>
    </w:p>
    <w:p w14:paraId="12864AED" w14:textId="77777777" w:rsidR="00F60047" w:rsidRPr="009B2ED8" w:rsidRDefault="00F60047" w:rsidP="005F13F6">
      <w:pPr>
        <w:pStyle w:val="NormalWeb"/>
        <w:spacing w:before="0" w:beforeAutospacing="0" w:after="0" w:afterAutospacing="0" w:line="24" w:lineRule="atLeast"/>
        <w:ind w:left="720" w:hanging="720"/>
        <w:rPr>
          <w:rFonts w:asciiTheme="minorHAnsi" w:hAnsiTheme="minorHAnsi"/>
        </w:rPr>
      </w:pPr>
    </w:p>
    <w:p w14:paraId="44F5270F"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Khanmohammad, H., &amp; Faghfouri, P. (2017). Strategies applied in translation of neologisms in energy field journalistic texts based on Newmark’s ( 1988 ) model. </w:t>
      </w:r>
      <w:r w:rsidRPr="009B2ED8">
        <w:rPr>
          <w:rFonts w:cs="Times New Roman"/>
          <w:i/>
          <w:iCs/>
          <w:noProof/>
          <w:sz w:val="24"/>
          <w:szCs w:val="24"/>
        </w:rPr>
        <w:t>ELT Voices</w:t>
      </w:r>
      <w:r w:rsidRPr="009B2ED8">
        <w:rPr>
          <w:rFonts w:cs="Times New Roman"/>
          <w:noProof/>
          <w:sz w:val="24"/>
          <w:szCs w:val="24"/>
        </w:rPr>
        <w:t xml:space="preserve">, </w:t>
      </w:r>
      <w:r w:rsidRPr="009B2ED8">
        <w:rPr>
          <w:rFonts w:cs="Times New Roman"/>
          <w:i/>
          <w:iCs/>
          <w:noProof/>
          <w:sz w:val="24"/>
          <w:szCs w:val="24"/>
        </w:rPr>
        <w:t>7</w:t>
      </w:r>
      <w:r w:rsidRPr="009B2ED8">
        <w:rPr>
          <w:rFonts w:cs="Times New Roman"/>
          <w:noProof/>
          <w:sz w:val="24"/>
          <w:szCs w:val="24"/>
        </w:rPr>
        <w:t>(2), 40–51.</w:t>
      </w:r>
    </w:p>
    <w:p w14:paraId="0BE856CD" w14:textId="77777777" w:rsidR="005F13F6" w:rsidRPr="009B2ED8" w:rsidRDefault="005F13F6" w:rsidP="005F13F6">
      <w:pPr>
        <w:spacing w:line="24" w:lineRule="atLeast"/>
        <w:rPr>
          <w:sz w:val="24"/>
          <w:szCs w:val="24"/>
        </w:rPr>
      </w:pPr>
      <w:r w:rsidRPr="009B2ED8">
        <w:rPr>
          <w:sz w:val="24"/>
          <w:szCs w:val="24"/>
        </w:rPr>
        <w:t>Lefever</w:t>
      </w:r>
      <w:r w:rsidR="008F3570">
        <w:rPr>
          <w:sz w:val="24"/>
          <w:szCs w:val="24"/>
        </w:rPr>
        <w:t>e</w:t>
      </w:r>
      <w:r w:rsidRPr="009B2ED8">
        <w:rPr>
          <w:sz w:val="24"/>
          <w:szCs w:val="24"/>
        </w:rPr>
        <w:t xml:space="preserve">, A. (1992). </w:t>
      </w:r>
      <w:r w:rsidRPr="009B2ED8">
        <w:rPr>
          <w:i/>
          <w:iCs/>
          <w:sz w:val="24"/>
          <w:szCs w:val="24"/>
        </w:rPr>
        <w:t>Translating literature: Practice and theory</w:t>
      </w:r>
      <w:r>
        <w:rPr>
          <w:i/>
          <w:iCs/>
          <w:sz w:val="24"/>
          <w:szCs w:val="24"/>
        </w:rPr>
        <w:t xml:space="preserve"> in a comparative literature </w:t>
      </w:r>
      <w:r w:rsidR="00F60047">
        <w:rPr>
          <w:i/>
          <w:iCs/>
          <w:sz w:val="24"/>
          <w:szCs w:val="24"/>
        </w:rPr>
        <w:tab/>
      </w:r>
      <w:r w:rsidRPr="009B2ED8">
        <w:rPr>
          <w:i/>
          <w:iCs/>
          <w:sz w:val="24"/>
          <w:szCs w:val="24"/>
        </w:rPr>
        <w:t>context.</w:t>
      </w:r>
      <w:r>
        <w:rPr>
          <w:sz w:val="24"/>
          <w:szCs w:val="24"/>
        </w:rPr>
        <w:t xml:space="preserve"> New </w:t>
      </w:r>
      <w:r w:rsidRPr="009B2ED8">
        <w:rPr>
          <w:sz w:val="24"/>
          <w:szCs w:val="24"/>
        </w:rPr>
        <w:t>York: The Modern Language of Association of</w:t>
      </w:r>
      <w:r>
        <w:rPr>
          <w:sz w:val="24"/>
          <w:szCs w:val="24"/>
        </w:rPr>
        <w:t xml:space="preserve"> </w:t>
      </w:r>
      <w:r w:rsidRPr="009B2ED8">
        <w:rPr>
          <w:sz w:val="24"/>
          <w:szCs w:val="24"/>
        </w:rPr>
        <w:t>America.</w:t>
      </w:r>
    </w:p>
    <w:p w14:paraId="6B569C9C"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Pr>
          <w:rFonts w:cs="Times New Roman"/>
          <w:noProof/>
          <w:sz w:val="24"/>
          <w:szCs w:val="24"/>
        </w:rPr>
        <w:t>Lin</w:t>
      </w:r>
      <w:r w:rsidRPr="009B2ED8">
        <w:rPr>
          <w:rFonts w:cs="Times New Roman"/>
          <w:noProof/>
          <w:sz w:val="24"/>
          <w:szCs w:val="24"/>
        </w:rPr>
        <w:t xml:space="preserve">, M. (2013). A new perspective on the creation of neologisms. </w:t>
      </w:r>
      <w:r w:rsidRPr="009B2ED8">
        <w:rPr>
          <w:rFonts w:cs="Times New Roman"/>
          <w:i/>
          <w:iCs/>
          <w:noProof/>
          <w:sz w:val="24"/>
          <w:szCs w:val="24"/>
        </w:rPr>
        <w:t>Acta Linguistica Asiatica</w:t>
      </w:r>
      <w:r w:rsidRPr="009B2ED8">
        <w:rPr>
          <w:rFonts w:cs="Times New Roman"/>
          <w:noProof/>
          <w:sz w:val="24"/>
          <w:szCs w:val="24"/>
        </w:rPr>
        <w:t xml:space="preserve">, </w:t>
      </w:r>
      <w:r w:rsidRPr="009B2ED8">
        <w:rPr>
          <w:rFonts w:cs="Times New Roman"/>
          <w:i/>
          <w:iCs/>
          <w:noProof/>
          <w:sz w:val="24"/>
          <w:szCs w:val="24"/>
        </w:rPr>
        <w:t>3</w:t>
      </w:r>
      <w:r w:rsidRPr="009B2ED8">
        <w:rPr>
          <w:rFonts w:cs="Times New Roman"/>
          <w:noProof/>
          <w:sz w:val="24"/>
          <w:szCs w:val="24"/>
        </w:rPr>
        <w:t>(1), 47–60. https://doi.org/10.4312/ala.3.1.47-60</w:t>
      </w:r>
    </w:p>
    <w:p w14:paraId="74C2F7F7"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lastRenderedPageBreak/>
        <w:t xml:space="preserve">Mahmoudi-dehaki, M., Chalak, A., &amp; Tabrizi, H. H. (2021). The COVID- 19 Lingo : Societies ’ Responses in form of Developing a Comprehensive Covidipedia of English vs . Persian Neologisms ( Coroneologisms ). </w:t>
      </w:r>
      <w:r w:rsidRPr="009B2ED8">
        <w:rPr>
          <w:rFonts w:cs="Times New Roman"/>
          <w:i/>
          <w:iCs/>
          <w:noProof/>
          <w:sz w:val="24"/>
          <w:szCs w:val="24"/>
        </w:rPr>
        <w:t>English Language Pedagogy and Practice</w:t>
      </w:r>
      <w:r w:rsidRPr="009B2ED8">
        <w:rPr>
          <w:rFonts w:cs="Times New Roman"/>
          <w:noProof/>
          <w:sz w:val="24"/>
          <w:szCs w:val="24"/>
        </w:rPr>
        <w:t xml:space="preserve">, </w:t>
      </w:r>
      <w:r w:rsidRPr="009B2ED8">
        <w:rPr>
          <w:rFonts w:cs="Times New Roman"/>
          <w:i/>
          <w:iCs/>
          <w:noProof/>
          <w:sz w:val="24"/>
          <w:szCs w:val="24"/>
        </w:rPr>
        <w:t>13</w:t>
      </w:r>
      <w:r w:rsidRPr="009B2ED8">
        <w:rPr>
          <w:rFonts w:cs="Times New Roman"/>
          <w:noProof/>
          <w:sz w:val="24"/>
          <w:szCs w:val="24"/>
        </w:rPr>
        <w:t>(27), 26–52.</w:t>
      </w:r>
    </w:p>
    <w:p w14:paraId="76AFC320"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 xml:space="preserve">Hansen, G., Malmkjaer, K., &amp; Gile, D. (Eds.). (2004b). Claims, Changes and Challenges in Translation Studies. </w:t>
      </w:r>
      <w:r w:rsidRPr="009B2ED8">
        <w:rPr>
          <w:rFonts w:asciiTheme="minorHAnsi" w:hAnsiTheme="minorHAnsi"/>
          <w:i/>
          <w:iCs/>
        </w:rPr>
        <w:t>Benjamins Translation Library</w:t>
      </w:r>
      <w:r w:rsidRPr="009B2ED8">
        <w:rPr>
          <w:rFonts w:asciiTheme="minorHAnsi" w:hAnsiTheme="minorHAnsi"/>
        </w:rPr>
        <w:t>. https://doi.org/10.1075/btl.50</w:t>
      </w:r>
      <w:r>
        <w:rPr>
          <w:rFonts w:asciiTheme="minorHAnsi" w:hAnsiTheme="minorHAnsi"/>
        </w:rPr>
        <w:t>.</w:t>
      </w:r>
    </w:p>
    <w:p w14:paraId="4FDDA154"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p>
    <w:p w14:paraId="0482F35A"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Mauranen, A., &amp; Kujamaki, P. (2004). </w:t>
      </w:r>
      <w:r w:rsidRPr="009B2ED8">
        <w:rPr>
          <w:rFonts w:cs="Times New Roman"/>
          <w:i/>
          <w:iCs/>
          <w:noProof/>
          <w:sz w:val="24"/>
          <w:szCs w:val="24"/>
        </w:rPr>
        <w:t>Translation Universals: Do they exist?</w:t>
      </w:r>
      <w:r w:rsidRPr="009B2ED8">
        <w:rPr>
          <w:rFonts w:cs="Times New Roman"/>
          <w:noProof/>
          <w:sz w:val="24"/>
          <w:szCs w:val="24"/>
        </w:rPr>
        <w:t xml:space="preserve"> (A. Mauranen &amp; P. Kujamaki (Eds.)). John Benjamins.</w:t>
      </w:r>
    </w:p>
    <w:p w14:paraId="2EBE8363"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color w:val="000000"/>
          <w:sz w:val="24"/>
          <w:szCs w:val="24"/>
        </w:rPr>
        <w:t xml:space="preserve">Molina, L. &amp; Albir, A. H. (2002). Translation techniques revisited: A dynamic and functionalist approach. </w:t>
      </w:r>
      <w:r w:rsidRPr="009B2ED8">
        <w:rPr>
          <w:i/>
          <w:iCs/>
          <w:color w:val="000000"/>
          <w:sz w:val="24"/>
          <w:szCs w:val="24"/>
        </w:rPr>
        <w:t>Erudit</w:t>
      </w:r>
      <w:r w:rsidRPr="009B2ED8">
        <w:rPr>
          <w:color w:val="000000"/>
          <w:sz w:val="24"/>
          <w:szCs w:val="24"/>
        </w:rPr>
        <w:t xml:space="preserve">, </w:t>
      </w:r>
      <w:r w:rsidRPr="009B2ED8">
        <w:rPr>
          <w:i/>
          <w:iCs/>
          <w:color w:val="000000"/>
          <w:sz w:val="24"/>
          <w:szCs w:val="24"/>
        </w:rPr>
        <w:t>47</w:t>
      </w:r>
      <w:r w:rsidRPr="009B2ED8">
        <w:rPr>
          <w:color w:val="000000"/>
          <w:sz w:val="24"/>
          <w:szCs w:val="24"/>
        </w:rPr>
        <w:t>(4), 498- 512.</w:t>
      </w:r>
    </w:p>
    <w:p w14:paraId="5DC32F93" w14:textId="77777777" w:rsidR="005F13F6" w:rsidRDefault="005F13F6"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 xml:space="preserve">Munday, J. (2016). </w:t>
      </w:r>
      <w:r w:rsidRPr="009B2ED8">
        <w:rPr>
          <w:rFonts w:asciiTheme="minorHAnsi" w:hAnsiTheme="minorHAnsi"/>
          <w:i/>
          <w:iCs/>
        </w:rPr>
        <w:t>Introducing Translation Studies: Theories and Applications</w:t>
      </w:r>
      <w:r w:rsidRPr="009B2ED8">
        <w:rPr>
          <w:rFonts w:asciiTheme="minorHAnsi" w:hAnsiTheme="minorHAnsi"/>
        </w:rPr>
        <w:t>. Routledge.</w:t>
      </w:r>
    </w:p>
    <w:p w14:paraId="2405069A"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p>
    <w:p w14:paraId="6FDB0082" w14:textId="77777777" w:rsidR="005F13F6" w:rsidRDefault="005F13F6"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 xml:space="preserve">Newmark, P. (1988). </w:t>
      </w:r>
      <w:r w:rsidRPr="009B2ED8">
        <w:rPr>
          <w:rFonts w:asciiTheme="minorHAnsi" w:hAnsiTheme="minorHAnsi"/>
          <w:i/>
          <w:iCs/>
        </w:rPr>
        <w:t>A Textbook of Translation</w:t>
      </w:r>
      <w:r w:rsidRPr="009B2ED8">
        <w:rPr>
          <w:rFonts w:asciiTheme="minorHAnsi" w:hAnsiTheme="minorHAnsi"/>
        </w:rPr>
        <w:t>. New York &amp; London: Prentice Hall.</w:t>
      </w:r>
    </w:p>
    <w:p w14:paraId="3FAF6EC4"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p>
    <w:p w14:paraId="483932A3" w14:textId="77777777" w:rsidR="005F13F6" w:rsidRPr="009B2ED8" w:rsidRDefault="005F13F6" w:rsidP="005F13F6">
      <w:pPr>
        <w:spacing w:line="24" w:lineRule="atLeast"/>
        <w:jc w:val="both"/>
        <w:rPr>
          <w:sz w:val="24"/>
          <w:szCs w:val="24"/>
          <w:shd w:val="clear" w:color="auto" w:fill="FFFFFF"/>
        </w:rPr>
      </w:pPr>
      <w:r>
        <w:rPr>
          <w:sz w:val="24"/>
          <w:szCs w:val="24"/>
          <w:shd w:val="clear" w:color="auto" w:fill="FFFFFF"/>
        </w:rPr>
        <w:t>Pavel,</w:t>
      </w:r>
      <w:r w:rsidRPr="009B2ED8">
        <w:rPr>
          <w:sz w:val="24"/>
          <w:szCs w:val="24"/>
          <w:shd w:val="clear" w:color="auto" w:fill="FFFFFF"/>
        </w:rPr>
        <w:t>S. &amp; Nolet, D. (</w:t>
      </w:r>
      <w:r w:rsidRPr="009B2ED8">
        <w:rPr>
          <w:sz w:val="24"/>
          <w:szCs w:val="24"/>
          <w:shd w:val="clear" w:color="auto" w:fill="FFFFFF"/>
          <w:lang w:bidi="fa-IR"/>
        </w:rPr>
        <w:t>2001</w:t>
      </w:r>
      <w:r w:rsidRPr="009B2ED8">
        <w:rPr>
          <w:sz w:val="24"/>
          <w:szCs w:val="24"/>
          <w:shd w:val="clear" w:color="auto" w:fill="FFFFFF"/>
        </w:rPr>
        <w:t xml:space="preserve">). </w:t>
      </w:r>
      <w:r w:rsidRPr="009B2ED8">
        <w:rPr>
          <w:i/>
          <w:iCs/>
          <w:sz w:val="24"/>
          <w:szCs w:val="24"/>
          <w:shd w:val="clear" w:color="auto" w:fill="FFFFFF"/>
        </w:rPr>
        <w:t>Handbook of terminology</w:t>
      </w:r>
      <w:r w:rsidRPr="009B2ED8">
        <w:rPr>
          <w:sz w:val="24"/>
          <w:szCs w:val="24"/>
          <w:shd w:val="clear" w:color="auto" w:fill="FFFFFF"/>
        </w:rPr>
        <w:t>. Quebec</w:t>
      </w:r>
      <w:r>
        <w:rPr>
          <w:sz w:val="24"/>
          <w:szCs w:val="24"/>
          <w:shd w:val="clear" w:color="auto" w:fill="FFFFFF"/>
        </w:rPr>
        <w:t xml:space="preserve">: Public Works and </w:t>
      </w:r>
      <w:r>
        <w:rPr>
          <w:sz w:val="24"/>
          <w:szCs w:val="24"/>
          <w:shd w:val="clear" w:color="auto" w:fill="FFFFFF"/>
        </w:rPr>
        <w:tab/>
        <w:t>Government</w:t>
      </w:r>
      <w:r w:rsidR="00F60047">
        <w:rPr>
          <w:sz w:val="24"/>
          <w:szCs w:val="24"/>
          <w:shd w:val="clear" w:color="auto" w:fill="FFFFFF"/>
        </w:rPr>
        <w:tab/>
      </w:r>
      <w:r w:rsidR="00F60047">
        <w:rPr>
          <w:sz w:val="24"/>
          <w:szCs w:val="24"/>
          <w:shd w:val="clear" w:color="auto" w:fill="FFFFFF"/>
        </w:rPr>
        <w:tab/>
      </w:r>
      <w:r>
        <w:rPr>
          <w:sz w:val="24"/>
          <w:szCs w:val="24"/>
          <w:shd w:val="clear" w:color="auto" w:fill="FFFFFF"/>
        </w:rPr>
        <w:t xml:space="preserve"> </w:t>
      </w:r>
      <w:r w:rsidRPr="009B2ED8">
        <w:rPr>
          <w:sz w:val="24"/>
          <w:szCs w:val="24"/>
          <w:shd w:val="clear" w:color="auto" w:fill="FFFFFF"/>
        </w:rPr>
        <w:t>Services Canada.</w:t>
      </w:r>
    </w:p>
    <w:p w14:paraId="55588476" w14:textId="77777777" w:rsidR="005F13F6" w:rsidRDefault="005F13F6" w:rsidP="005F13F6">
      <w:pPr>
        <w:pStyle w:val="NormalWeb"/>
        <w:spacing w:before="0" w:beforeAutospacing="0" w:after="0" w:afterAutospacing="0" w:line="24" w:lineRule="atLeast"/>
        <w:rPr>
          <w:rFonts w:asciiTheme="minorHAnsi" w:hAnsiTheme="minorHAnsi"/>
          <w:i/>
          <w:iCs/>
          <w:noProof/>
        </w:rPr>
      </w:pPr>
      <w:r w:rsidRPr="009B2ED8">
        <w:rPr>
          <w:rFonts w:asciiTheme="minorHAnsi" w:hAnsiTheme="minorHAnsi"/>
          <w:noProof/>
        </w:rPr>
        <w:t>Pym, A. (2008). On Toury’s law of how translators translate. In</w:t>
      </w:r>
      <w:r w:rsidR="00F60047">
        <w:rPr>
          <w:rFonts w:asciiTheme="minorHAnsi" w:hAnsiTheme="minorHAnsi"/>
        </w:rPr>
        <w:t xml:space="preserve"> A. Pym &amp; M. Shlesinger &amp; D. </w:t>
      </w:r>
      <w:r w:rsidR="00F60047">
        <w:rPr>
          <w:rFonts w:asciiTheme="minorHAnsi" w:hAnsiTheme="minorHAnsi"/>
        </w:rPr>
        <w:tab/>
      </w:r>
      <w:r w:rsidRPr="009B2ED8">
        <w:rPr>
          <w:rFonts w:asciiTheme="minorHAnsi" w:hAnsiTheme="minorHAnsi"/>
        </w:rPr>
        <w:t xml:space="preserve">Simeoni (Eds.), </w:t>
      </w:r>
      <w:r w:rsidRPr="009B2ED8">
        <w:rPr>
          <w:rFonts w:asciiTheme="minorHAnsi" w:hAnsiTheme="minorHAnsi"/>
          <w:i/>
          <w:iCs/>
          <w:noProof/>
        </w:rPr>
        <w:t>Descriptive translation studies.</w:t>
      </w:r>
      <w:r>
        <w:rPr>
          <w:rFonts w:asciiTheme="minorHAnsi" w:hAnsiTheme="minorHAnsi"/>
          <w:noProof/>
        </w:rPr>
        <w:t xml:space="preserve"> (pp. 311-</w:t>
      </w:r>
      <w:r>
        <w:rPr>
          <w:rFonts w:asciiTheme="minorHAnsi" w:hAnsiTheme="minorHAnsi"/>
          <w:noProof/>
        </w:rPr>
        <w:tab/>
        <w:t xml:space="preserve">328). Amesterdam </w:t>
      </w:r>
      <w:r w:rsidR="00F60047">
        <w:rPr>
          <w:rFonts w:asciiTheme="minorHAnsi" w:hAnsiTheme="minorHAnsi"/>
          <w:noProof/>
        </w:rPr>
        <w:tab/>
      </w:r>
      <w:r>
        <w:rPr>
          <w:rFonts w:asciiTheme="minorHAnsi" w:hAnsiTheme="minorHAnsi"/>
          <w:noProof/>
        </w:rPr>
        <w:t>&amp;</w:t>
      </w:r>
      <w:r w:rsidRPr="009B2ED8">
        <w:rPr>
          <w:rFonts w:asciiTheme="minorHAnsi" w:hAnsiTheme="minorHAnsi"/>
          <w:noProof/>
        </w:rPr>
        <w:t>Philadelohia:  John Benjamins</w:t>
      </w:r>
      <w:r w:rsidRPr="009B2ED8">
        <w:rPr>
          <w:rFonts w:asciiTheme="minorHAnsi" w:hAnsiTheme="minorHAnsi"/>
          <w:i/>
          <w:iCs/>
          <w:noProof/>
        </w:rPr>
        <w:t>.</w:t>
      </w:r>
    </w:p>
    <w:p w14:paraId="3FDE7643" w14:textId="77777777" w:rsidR="005F13F6" w:rsidRPr="005F13F6" w:rsidRDefault="005F13F6" w:rsidP="005F13F6">
      <w:pPr>
        <w:pStyle w:val="NormalWeb"/>
        <w:spacing w:before="0" w:beforeAutospacing="0" w:after="0" w:afterAutospacing="0" w:line="24" w:lineRule="atLeast"/>
        <w:rPr>
          <w:rFonts w:asciiTheme="minorHAnsi" w:hAnsiTheme="minorHAnsi"/>
        </w:rPr>
      </w:pPr>
    </w:p>
    <w:p w14:paraId="546BC88C"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Rey, A. (2005). The concept of neologism and the evolution of terminologies in individual languages. </w:t>
      </w:r>
      <w:r w:rsidRPr="009B2ED8">
        <w:rPr>
          <w:rFonts w:cs="Times New Roman"/>
          <w:i/>
          <w:iCs/>
          <w:noProof/>
          <w:sz w:val="24"/>
          <w:szCs w:val="24"/>
        </w:rPr>
        <w:t>Terminology</w:t>
      </w:r>
      <w:r w:rsidRPr="009B2ED8">
        <w:rPr>
          <w:rFonts w:cs="Times New Roman"/>
          <w:noProof/>
          <w:sz w:val="24"/>
          <w:szCs w:val="24"/>
        </w:rPr>
        <w:t xml:space="preserve">, </w:t>
      </w:r>
      <w:r w:rsidRPr="009B2ED8">
        <w:rPr>
          <w:rFonts w:cs="Times New Roman"/>
          <w:i/>
          <w:iCs/>
          <w:noProof/>
          <w:sz w:val="24"/>
          <w:szCs w:val="24"/>
        </w:rPr>
        <w:t>11</w:t>
      </w:r>
      <w:r w:rsidRPr="009B2ED8">
        <w:rPr>
          <w:rFonts w:cs="Times New Roman"/>
          <w:noProof/>
          <w:sz w:val="24"/>
          <w:szCs w:val="24"/>
        </w:rPr>
        <w:t>(2), 311–331. https://doi.org/10.1075/term.11.2.07rey</w:t>
      </w:r>
    </w:p>
    <w:p w14:paraId="45F98564"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Roig-Marín, A. (2020). English-based Coroneologisms. </w:t>
      </w:r>
      <w:r w:rsidRPr="009B2ED8">
        <w:rPr>
          <w:rFonts w:cs="Times New Roman"/>
          <w:i/>
          <w:iCs/>
          <w:noProof/>
          <w:sz w:val="24"/>
          <w:szCs w:val="24"/>
        </w:rPr>
        <w:t>English Today</w:t>
      </w:r>
      <w:r w:rsidRPr="009B2ED8">
        <w:rPr>
          <w:rFonts w:cs="Times New Roman"/>
          <w:noProof/>
          <w:sz w:val="24"/>
          <w:szCs w:val="24"/>
        </w:rPr>
        <w:t>, 1–3. https://doi.org/10.1017/S0266078420000255</w:t>
      </w:r>
    </w:p>
    <w:p w14:paraId="107F21B3" w14:textId="77777777" w:rsidR="005F13F6" w:rsidRDefault="009C2145"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Shuttleworth</w:t>
      </w:r>
      <w:r w:rsidR="005F13F6" w:rsidRPr="009B2ED8">
        <w:rPr>
          <w:rFonts w:asciiTheme="minorHAnsi" w:hAnsiTheme="minorHAnsi"/>
        </w:rPr>
        <w:t>, M</w:t>
      </w:r>
      <w:r w:rsidR="005F13F6">
        <w:rPr>
          <w:rFonts w:asciiTheme="minorHAnsi" w:hAnsiTheme="minorHAnsi"/>
        </w:rPr>
        <w:t>. &amp; Cowie, M</w:t>
      </w:r>
      <w:r w:rsidR="005F13F6" w:rsidRPr="009B2ED8">
        <w:rPr>
          <w:rFonts w:asciiTheme="minorHAnsi" w:hAnsiTheme="minorHAnsi"/>
        </w:rPr>
        <w:t xml:space="preserve">. (2014). </w:t>
      </w:r>
      <w:r w:rsidR="005F13F6" w:rsidRPr="009B2ED8">
        <w:rPr>
          <w:rFonts w:asciiTheme="minorHAnsi" w:hAnsiTheme="minorHAnsi"/>
          <w:i/>
          <w:iCs/>
        </w:rPr>
        <w:t>Dictionary of Translation Studies</w:t>
      </w:r>
      <w:r w:rsidR="005F13F6">
        <w:rPr>
          <w:rFonts w:asciiTheme="minorHAnsi" w:hAnsiTheme="minorHAnsi"/>
        </w:rPr>
        <w:t>. New York: Routledge.</w:t>
      </w:r>
    </w:p>
    <w:p w14:paraId="783C97BB" w14:textId="77777777" w:rsidR="00F60047" w:rsidRPr="009B2ED8" w:rsidRDefault="00F60047" w:rsidP="005F13F6">
      <w:pPr>
        <w:pStyle w:val="NormalWeb"/>
        <w:spacing w:before="0" w:beforeAutospacing="0" w:after="0" w:afterAutospacing="0" w:line="24" w:lineRule="atLeast"/>
        <w:ind w:left="720" w:hanging="720"/>
        <w:rPr>
          <w:rFonts w:asciiTheme="minorHAnsi" w:hAnsiTheme="minorHAnsi"/>
        </w:rPr>
      </w:pPr>
    </w:p>
    <w:p w14:paraId="4795DA9E" w14:textId="77777777" w:rsidR="005F13F6" w:rsidRPr="009B2ED8" w:rsidRDefault="005F13F6" w:rsidP="005F13F6">
      <w:pPr>
        <w:widowControl w:val="0"/>
        <w:autoSpaceDE w:val="0"/>
        <w:autoSpaceDN w:val="0"/>
        <w:adjustRightInd w:val="0"/>
        <w:spacing w:line="24" w:lineRule="atLeast"/>
        <w:ind w:left="480" w:hanging="480"/>
        <w:rPr>
          <w:sz w:val="24"/>
          <w:szCs w:val="24"/>
        </w:rPr>
      </w:pPr>
      <w:r w:rsidRPr="009B2ED8">
        <w:rPr>
          <w:rFonts w:cs="Times New Roman"/>
          <w:noProof/>
          <w:sz w:val="24"/>
          <w:szCs w:val="24"/>
        </w:rPr>
        <w:t xml:space="preserve">Simigoullina, A. (2021). English coroneologism: function and semantics. </w:t>
      </w:r>
      <w:r w:rsidRPr="009B2ED8">
        <w:rPr>
          <w:rFonts w:cs="Times New Roman"/>
          <w:i/>
          <w:iCs/>
          <w:noProof/>
          <w:sz w:val="24"/>
          <w:szCs w:val="24"/>
        </w:rPr>
        <w:t>Международный Научно-Исследовательский Журнал</w:t>
      </w:r>
      <w:r w:rsidRPr="009B2ED8">
        <w:rPr>
          <w:rFonts w:cs="Times New Roman"/>
          <w:noProof/>
          <w:sz w:val="24"/>
          <w:szCs w:val="24"/>
        </w:rPr>
        <w:t xml:space="preserve">, </w:t>
      </w:r>
      <w:r w:rsidRPr="009B2ED8">
        <w:rPr>
          <w:rFonts w:cs="Times New Roman"/>
          <w:i/>
          <w:iCs/>
          <w:noProof/>
          <w:sz w:val="24"/>
          <w:szCs w:val="24"/>
        </w:rPr>
        <w:t>3</w:t>
      </w:r>
      <w:r w:rsidRPr="009B2ED8">
        <w:rPr>
          <w:rFonts w:cs="Times New Roman"/>
          <w:noProof/>
          <w:sz w:val="24"/>
          <w:szCs w:val="24"/>
        </w:rPr>
        <w:t xml:space="preserve">(105), 166–170. </w:t>
      </w:r>
      <w:r w:rsidRPr="009B2ED8">
        <w:rPr>
          <w:sz w:val="24"/>
          <w:szCs w:val="24"/>
        </w:rPr>
        <w:t>https://doi.org/10.23670/irj.2021.105.3.092</w:t>
      </w:r>
    </w:p>
    <w:p w14:paraId="5AF0B8A3" w14:textId="77777777" w:rsidR="005F13F6" w:rsidRPr="009B2ED8" w:rsidRDefault="005F13F6" w:rsidP="005F13F6">
      <w:pPr>
        <w:pStyle w:val="NormalWeb"/>
        <w:spacing w:before="0" w:beforeAutospacing="0" w:after="0" w:afterAutospacing="0" w:line="24" w:lineRule="atLeast"/>
        <w:ind w:left="720" w:hanging="720"/>
        <w:rPr>
          <w:rFonts w:asciiTheme="minorHAnsi" w:hAnsiTheme="minorHAnsi"/>
        </w:rPr>
      </w:pPr>
      <w:r w:rsidRPr="009B2ED8">
        <w:rPr>
          <w:rFonts w:asciiTheme="minorHAnsi" w:hAnsiTheme="minorHAnsi"/>
        </w:rPr>
        <w:t xml:space="preserve">Staal, A., &amp; Vanderauwera, R. (1987). Dutch Novels Translated into English: The Transformation of a “Minority” Literature. </w:t>
      </w:r>
      <w:r w:rsidRPr="009B2ED8">
        <w:rPr>
          <w:rFonts w:asciiTheme="minorHAnsi" w:hAnsiTheme="minorHAnsi"/>
          <w:i/>
          <w:iCs/>
        </w:rPr>
        <w:t>World Literature Today</w:t>
      </w:r>
      <w:r w:rsidRPr="009B2ED8">
        <w:rPr>
          <w:rFonts w:asciiTheme="minorHAnsi" w:hAnsiTheme="minorHAnsi"/>
        </w:rPr>
        <w:t xml:space="preserve">, </w:t>
      </w:r>
      <w:r w:rsidRPr="009B2ED8">
        <w:rPr>
          <w:rFonts w:asciiTheme="minorHAnsi" w:hAnsiTheme="minorHAnsi"/>
          <w:i/>
          <w:iCs/>
        </w:rPr>
        <w:t>61</w:t>
      </w:r>
      <w:r w:rsidRPr="009B2ED8">
        <w:rPr>
          <w:rFonts w:asciiTheme="minorHAnsi" w:hAnsiTheme="minorHAnsi"/>
        </w:rPr>
        <w:t>(1), 109. https://doi.org/10.2307/40142576</w:t>
      </w:r>
    </w:p>
    <w:p w14:paraId="5FE82BDD" w14:textId="77777777" w:rsidR="005F13F6" w:rsidRPr="009B2ED8" w:rsidRDefault="005F13F6" w:rsidP="005F13F6">
      <w:pPr>
        <w:pStyle w:val="Heading1"/>
        <w:spacing w:line="24" w:lineRule="atLeast"/>
        <w:rPr>
          <w:rFonts w:asciiTheme="minorHAnsi" w:hAnsiTheme="minorHAnsi"/>
          <w:b w:val="0"/>
          <w:bCs w:val="0"/>
          <w:color w:val="000000"/>
          <w:sz w:val="24"/>
          <w:szCs w:val="24"/>
        </w:rPr>
      </w:pPr>
      <w:r w:rsidRPr="009B2ED8">
        <w:rPr>
          <w:rFonts w:asciiTheme="minorHAnsi" w:hAnsiTheme="minorHAnsi"/>
          <w:b w:val="0"/>
          <w:bCs w:val="0"/>
          <w:noProof/>
          <w:sz w:val="24"/>
          <w:szCs w:val="24"/>
        </w:rPr>
        <w:t xml:space="preserve">Thorne, T. (2020, April 15). </w:t>
      </w:r>
      <w:r w:rsidRPr="009B2ED8">
        <w:rPr>
          <w:rFonts w:asciiTheme="minorHAnsi" w:hAnsiTheme="minorHAnsi"/>
          <w:b w:val="0"/>
          <w:bCs w:val="0"/>
          <w:i/>
          <w:iCs/>
          <w:color w:val="000000"/>
          <w:sz w:val="24"/>
          <w:szCs w:val="24"/>
        </w:rPr>
        <w:t>CORONASPEAK – the l</w:t>
      </w:r>
      <w:r>
        <w:rPr>
          <w:rFonts w:asciiTheme="minorHAnsi" w:hAnsiTheme="minorHAnsi"/>
          <w:b w:val="0"/>
          <w:bCs w:val="0"/>
          <w:i/>
          <w:iCs/>
          <w:color w:val="000000"/>
          <w:sz w:val="24"/>
          <w:szCs w:val="24"/>
        </w:rPr>
        <w:t>anguage of Covid-19 goes viral</w:t>
      </w:r>
      <w:r w:rsidRPr="009B2ED8">
        <w:rPr>
          <w:rFonts w:asciiTheme="minorHAnsi" w:hAnsiTheme="minorHAnsi"/>
          <w:b w:val="0"/>
          <w:bCs w:val="0"/>
          <w:i/>
          <w:iCs/>
          <w:color w:val="000000"/>
          <w:sz w:val="24"/>
          <w:szCs w:val="24"/>
        </w:rPr>
        <w:t>– 2</w:t>
      </w:r>
      <w:r w:rsidR="009C2145">
        <w:rPr>
          <w:rFonts w:asciiTheme="minorHAnsi" w:hAnsiTheme="minorHAnsi"/>
          <w:b w:val="0"/>
          <w:bCs w:val="0"/>
          <w:i/>
          <w:iCs/>
          <w:color w:val="000000"/>
          <w:sz w:val="24"/>
          <w:szCs w:val="24"/>
        </w:rPr>
        <w:t>.</w:t>
      </w:r>
      <w:r w:rsidR="00F60047">
        <w:rPr>
          <w:rFonts w:asciiTheme="minorHAnsi" w:hAnsiTheme="minorHAnsi"/>
          <w:b w:val="0"/>
          <w:bCs w:val="0"/>
          <w:i/>
          <w:iCs/>
          <w:color w:val="000000"/>
          <w:sz w:val="24"/>
          <w:szCs w:val="24"/>
        </w:rPr>
        <w:tab/>
      </w:r>
      <w:r w:rsidR="00F60047">
        <w:rPr>
          <w:rFonts w:asciiTheme="minorHAnsi" w:hAnsiTheme="minorHAnsi"/>
          <w:b w:val="0"/>
          <w:bCs w:val="0"/>
          <w:i/>
          <w:iCs/>
          <w:color w:val="000000"/>
          <w:sz w:val="24"/>
          <w:szCs w:val="24"/>
        </w:rPr>
        <w:tab/>
      </w:r>
      <w:r w:rsidR="00F60047">
        <w:rPr>
          <w:rFonts w:asciiTheme="minorHAnsi" w:hAnsiTheme="minorHAnsi"/>
          <w:b w:val="0"/>
          <w:bCs w:val="0"/>
          <w:i/>
          <w:iCs/>
          <w:color w:val="000000"/>
          <w:sz w:val="24"/>
          <w:szCs w:val="24"/>
        </w:rPr>
        <w:tab/>
      </w:r>
      <w:r w:rsidR="009C2145">
        <w:rPr>
          <w:rFonts w:asciiTheme="minorHAnsi" w:hAnsiTheme="minorHAnsi"/>
          <w:b w:val="0"/>
          <w:bCs w:val="0"/>
          <w:i/>
          <w:iCs/>
          <w:color w:val="000000"/>
          <w:sz w:val="24"/>
          <w:szCs w:val="24"/>
        </w:rPr>
        <w:t xml:space="preserve"> </w:t>
      </w:r>
      <w:r>
        <w:rPr>
          <w:rFonts w:asciiTheme="minorHAnsi" w:hAnsiTheme="minorHAnsi"/>
          <w:b w:val="0"/>
          <w:bCs w:val="0"/>
          <w:color w:val="000000"/>
          <w:sz w:val="24"/>
          <w:szCs w:val="24"/>
        </w:rPr>
        <w:t>Source.</w:t>
      </w:r>
      <w:r w:rsidRPr="009B2ED8">
        <w:rPr>
          <w:rFonts w:asciiTheme="minorHAnsi" w:hAnsiTheme="minorHAnsi"/>
          <w:b w:val="0"/>
          <w:bCs w:val="0"/>
          <w:color w:val="000000"/>
          <w:sz w:val="24"/>
          <w:szCs w:val="24"/>
        </w:rPr>
        <w:t>https://language-and-innovation.com/2020/04/15/coronaspeak-part-2-the-</w:t>
      </w:r>
      <w:r w:rsidR="00F60047">
        <w:rPr>
          <w:rFonts w:asciiTheme="minorHAnsi" w:hAnsiTheme="minorHAnsi"/>
          <w:b w:val="0"/>
          <w:bCs w:val="0"/>
          <w:color w:val="000000"/>
          <w:sz w:val="24"/>
          <w:szCs w:val="24"/>
        </w:rPr>
        <w:tab/>
      </w:r>
      <w:r w:rsidRPr="009B2ED8">
        <w:rPr>
          <w:rFonts w:asciiTheme="minorHAnsi" w:hAnsiTheme="minorHAnsi"/>
          <w:b w:val="0"/>
          <w:bCs w:val="0"/>
          <w:color w:val="000000"/>
          <w:sz w:val="24"/>
          <w:szCs w:val="24"/>
        </w:rPr>
        <w:t>language-of-covid-19-goes-viral/</w:t>
      </w:r>
    </w:p>
    <w:p w14:paraId="68E7B7A4"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t xml:space="preserve">Toury, G. (2012). </w:t>
      </w:r>
      <w:r w:rsidRPr="009B2ED8">
        <w:rPr>
          <w:rFonts w:cs="Times New Roman"/>
          <w:i/>
          <w:iCs/>
          <w:noProof/>
          <w:sz w:val="24"/>
          <w:szCs w:val="24"/>
        </w:rPr>
        <w:t>Descriptive translation studies and beyond</w:t>
      </w:r>
      <w:r w:rsidRPr="009B2ED8">
        <w:rPr>
          <w:rFonts w:cs="Times New Roman"/>
          <w:noProof/>
          <w:sz w:val="24"/>
          <w:szCs w:val="24"/>
        </w:rPr>
        <w:t>. Amesterdam &amp; Philadelphia: John Benjamins.</w:t>
      </w:r>
    </w:p>
    <w:p w14:paraId="1C7D002C" w14:textId="77777777" w:rsidR="005F13F6" w:rsidRPr="009B2ED8" w:rsidRDefault="005F13F6" w:rsidP="005F13F6">
      <w:pPr>
        <w:widowControl w:val="0"/>
        <w:autoSpaceDE w:val="0"/>
        <w:autoSpaceDN w:val="0"/>
        <w:adjustRightInd w:val="0"/>
        <w:spacing w:line="24" w:lineRule="atLeast"/>
        <w:ind w:left="480" w:hanging="480"/>
        <w:rPr>
          <w:rFonts w:cs="Times New Roman"/>
          <w:noProof/>
          <w:sz w:val="24"/>
          <w:szCs w:val="24"/>
        </w:rPr>
      </w:pPr>
      <w:r w:rsidRPr="009B2ED8">
        <w:rPr>
          <w:rFonts w:cs="Times New Roman"/>
          <w:noProof/>
          <w:sz w:val="24"/>
          <w:szCs w:val="24"/>
        </w:rPr>
        <w:lastRenderedPageBreak/>
        <w:t xml:space="preserve">Venuti, L. (2012). </w:t>
      </w:r>
      <w:r w:rsidRPr="009B2ED8">
        <w:rPr>
          <w:rFonts w:cs="Times New Roman"/>
          <w:i/>
          <w:iCs/>
          <w:noProof/>
          <w:sz w:val="24"/>
          <w:szCs w:val="24"/>
        </w:rPr>
        <w:t>The translation studies reader</w:t>
      </w:r>
      <w:r w:rsidRPr="009B2ED8">
        <w:rPr>
          <w:rFonts w:cs="Times New Roman"/>
          <w:noProof/>
          <w:sz w:val="24"/>
          <w:szCs w:val="24"/>
        </w:rPr>
        <w:t>. Yew York: Routledge.</w:t>
      </w:r>
    </w:p>
    <w:p w14:paraId="027C598D" w14:textId="77777777" w:rsidR="005F13F6" w:rsidRPr="009B2ED8" w:rsidRDefault="005F13F6" w:rsidP="005F13F6">
      <w:pPr>
        <w:widowControl w:val="0"/>
        <w:autoSpaceDE w:val="0"/>
        <w:autoSpaceDN w:val="0"/>
        <w:adjustRightInd w:val="0"/>
        <w:spacing w:line="24" w:lineRule="atLeast"/>
        <w:ind w:left="480" w:hanging="480"/>
        <w:rPr>
          <w:noProof/>
          <w:sz w:val="24"/>
          <w:szCs w:val="24"/>
        </w:rPr>
      </w:pPr>
      <w:r w:rsidRPr="009B2ED8">
        <w:rPr>
          <w:rFonts w:cs="Times New Roman"/>
          <w:noProof/>
          <w:sz w:val="24"/>
          <w:szCs w:val="24"/>
        </w:rPr>
        <w:t xml:space="preserve">Zheng, Y. (2015). A metaphorical study on Chinese neologisms. </w:t>
      </w:r>
      <w:r w:rsidRPr="009B2ED8">
        <w:rPr>
          <w:rFonts w:cs="Times New Roman"/>
          <w:i/>
          <w:iCs/>
          <w:noProof/>
          <w:sz w:val="24"/>
          <w:szCs w:val="24"/>
        </w:rPr>
        <w:t>Journal of Language Teaching and Research</w:t>
      </w:r>
      <w:r w:rsidRPr="009B2ED8">
        <w:rPr>
          <w:rFonts w:cs="Times New Roman"/>
          <w:noProof/>
          <w:sz w:val="24"/>
          <w:szCs w:val="24"/>
        </w:rPr>
        <w:t xml:space="preserve">, </w:t>
      </w:r>
      <w:r w:rsidRPr="009B2ED8">
        <w:rPr>
          <w:rFonts w:cs="Times New Roman"/>
          <w:i/>
          <w:iCs/>
          <w:noProof/>
          <w:sz w:val="24"/>
          <w:szCs w:val="24"/>
        </w:rPr>
        <w:t>6</w:t>
      </w:r>
      <w:r w:rsidRPr="009B2ED8">
        <w:rPr>
          <w:rFonts w:cs="Times New Roman"/>
          <w:noProof/>
          <w:sz w:val="24"/>
          <w:szCs w:val="24"/>
        </w:rPr>
        <w:t>(6), 1379–1383. https://doi.org/10.17507/jltr.0606.28</w:t>
      </w:r>
    </w:p>
    <w:p w14:paraId="77842739" w14:textId="77777777" w:rsidR="000C2E3D" w:rsidRDefault="005F13F6" w:rsidP="000C2E3D">
      <w:pPr>
        <w:rPr>
          <w:b/>
          <w:bCs/>
          <w:sz w:val="24"/>
          <w:szCs w:val="24"/>
        </w:rPr>
      </w:pPr>
      <w:r w:rsidRPr="009B2ED8">
        <w:rPr>
          <w:b/>
          <w:bCs/>
          <w:sz w:val="24"/>
          <w:szCs w:val="24"/>
        </w:rPr>
        <w:fldChar w:fldCharType="end"/>
      </w:r>
      <w:r w:rsidR="000C2E3D">
        <w:rPr>
          <w:b/>
          <w:bCs/>
          <w:sz w:val="24"/>
          <w:szCs w:val="24"/>
        </w:rPr>
        <w:t>Index</w:t>
      </w:r>
    </w:p>
    <w:p w14:paraId="23E1ADF9" w14:textId="77777777" w:rsidR="000C2E3D" w:rsidRDefault="00000000" w:rsidP="000C2E3D">
      <w:pPr>
        <w:spacing w:line="24" w:lineRule="atLeast"/>
        <w:rPr>
          <w:rStyle w:val="Hyperlink"/>
          <w:sz w:val="24"/>
          <w:szCs w:val="24"/>
        </w:rPr>
      </w:pPr>
      <w:hyperlink r:id="rId10" w:history="1">
        <w:r w:rsidR="000C2E3D" w:rsidRPr="006B244B">
          <w:rPr>
            <w:rStyle w:val="Hyperlink"/>
            <w:sz w:val="24"/>
            <w:szCs w:val="24"/>
          </w:rPr>
          <w:t>https://forms.gle/B2xymAFAjLTT1nZb9</w:t>
        </w:r>
      </w:hyperlink>
    </w:p>
    <w:p w14:paraId="23DBE208" w14:textId="77777777" w:rsidR="000C2E3D" w:rsidRPr="000C2E3D" w:rsidRDefault="000C2E3D" w:rsidP="000C2E3D">
      <w:pPr>
        <w:rPr>
          <w:b/>
          <w:bCs/>
          <w:sz w:val="24"/>
          <w:szCs w:val="24"/>
        </w:rPr>
      </w:pPr>
    </w:p>
    <w:sectPr w:rsidR="000C2E3D" w:rsidRPr="000C2E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B859" w14:textId="77777777" w:rsidR="006E156B" w:rsidRDefault="006E156B" w:rsidP="00490F98">
      <w:pPr>
        <w:spacing w:after="0" w:line="240" w:lineRule="auto"/>
      </w:pPr>
      <w:r>
        <w:separator/>
      </w:r>
    </w:p>
  </w:endnote>
  <w:endnote w:type="continuationSeparator" w:id="0">
    <w:p w14:paraId="39DE2A2C" w14:textId="77777777" w:rsidR="006E156B" w:rsidRDefault="006E156B" w:rsidP="0049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alpagePLA3-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2BE0" w14:textId="77777777" w:rsidR="006E156B" w:rsidRDefault="006E156B" w:rsidP="00490F98">
      <w:pPr>
        <w:spacing w:after="0" w:line="240" w:lineRule="auto"/>
      </w:pPr>
      <w:r>
        <w:separator/>
      </w:r>
    </w:p>
  </w:footnote>
  <w:footnote w:type="continuationSeparator" w:id="0">
    <w:p w14:paraId="208B43F3" w14:textId="77777777" w:rsidR="006E156B" w:rsidRDefault="006E156B" w:rsidP="00490F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33"/>
    <w:rsid w:val="000C2E3D"/>
    <w:rsid w:val="000C507B"/>
    <w:rsid w:val="002C210E"/>
    <w:rsid w:val="002D0633"/>
    <w:rsid w:val="003B37C5"/>
    <w:rsid w:val="0040633E"/>
    <w:rsid w:val="0043225E"/>
    <w:rsid w:val="00465203"/>
    <w:rsid w:val="00490F98"/>
    <w:rsid w:val="004D3D53"/>
    <w:rsid w:val="004E0FD3"/>
    <w:rsid w:val="00515DF8"/>
    <w:rsid w:val="005F13F6"/>
    <w:rsid w:val="00604BB3"/>
    <w:rsid w:val="006E156B"/>
    <w:rsid w:val="0070306F"/>
    <w:rsid w:val="007C2B7C"/>
    <w:rsid w:val="007E43F6"/>
    <w:rsid w:val="00882E24"/>
    <w:rsid w:val="008F3570"/>
    <w:rsid w:val="009132B2"/>
    <w:rsid w:val="009C2145"/>
    <w:rsid w:val="00A11741"/>
    <w:rsid w:val="00B77F71"/>
    <w:rsid w:val="00B96D26"/>
    <w:rsid w:val="00C13504"/>
    <w:rsid w:val="00C14EDB"/>
    <w:rsid w:val="00C50731"/>
    <w:rsid w:val="00C721FE"/>
    <w:rsid w:val="00D82C5B"/>
    <w:rsid w:val="00DF5393"/>
    <w:rsid w:val="00EB2153"/>
    <w:rsid w:val="00EB778A"/>
    <w:rsid w:val="00ED6A28"/>
    <w:rsid w:val="00F60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FA46"/>
  <w15:chartTrackingRefBased/>
  <w15:docId w15:val="{6256B442-B7E4-4CDE-ADD9-B5F91EBF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13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203"/>
    <w:pPr>
      <w:ind w:left="720"/>
      <w:contextualSpacing/>
    </w:pPr>
  </w:style>
  <w:style w:type="character" w:customStyle="1" w:styleId="fontstyle01">
    <w:name w:val="fontstyle01"/>
    <w:basedOn w:val="DefaultParagraphFont"/>
    <w:rsid w:val="00465203"/>
    <w:rPr>
      <w:rFonts w:ascii="Times New Roman" w:hAnsi="Times New Roman" w:cs="Times New Roman" w:hint="default"/>
      <w:b/>
      <w:bCs/>
      <w:i w:val="0"/>
      <w:iCs w:val="0"/>
      <w:color w:val="000000"/>
      <w:sz w:val="20"/>
      <w:szCs w:val="20"/>
    </w:rPr>
  </w:style>
  <w:style w:type="paragraph" w:styleId="Header">
    <w:name w:val="header"/>
    <w:basedOn w:val="Normal"/>
    <w:link w:val="HeaderChar"/>
    <w:uiPriority w:val="99"/>
    <w:unhideWhenUsed/>
    <w:rsid w:val="0049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F98"/>
  </w:style>
  <w:style w:type="paragraph" w:styleId="Footer">
    <w:name w:val="footer"/>
    <w:basedOn w:val="Normal"/>
    <w:link w:val="FooterChar"/>
    <w:uiPriority w:val="99"/>
    <w:unhideWhenUsed/>
    <w:rsid w:val="0049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F98"/>
  </w:style>
  <w:style w:type="character" w:customStyle="1" w:styleId="Heading1Char">
    <w:name w:val="Heading 1 Char"/>
    <w:basedOn w:val="DefaultParagraphFont"/>
    <w:link w:val="Heading1"/>
    <w:uiPriority w:val="9"/>
    <w:rsid w:val="005F13F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F1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5F13F6"/>
    <w:rPr>
      <w:rFonts w:ascii="RealpagePLA3-Italic" w:hAnsi="RealpagePLA3-Italic" w:hint="default"/>
      <w:b w:val="0"/>
      <w:bCs w:val="0"/>
      <w:i/>
      <w:iCs/>
      <w:color w:val="000000"/>
      <w:sz w:val="18"/>
      <w:szCs w:val="18"/>
    </w:rPr>
  </w:style>
  <w:style w:type="character" w:customStyle="1" w:styleId="personname">
    <w:name w:val="person_name"/>
    <w:basedOn w:val="DefaultParagraphFont"/>
    <w:rsid w:val="00F60047"/>
  </w:style>
  <w:style w:type="character" w:styleId="Strong">
    <w:name w:val="Strong"/>
    <w:basedOn w:val="DefaultParagraphFont"/>
    <w:uiPriority w:val="22"/>
    <w:qFormat/>
    <w:rsid w:val="00F60047"/>
    <w:rPr>
      <w:b/>
      <w:bCs/>
    </w:rPr>
  </w:style>
  <w:style w:type="character" w:styleId="Hyperlink">
    <w:name w:val="Hyperlink"/>
    <w:basedOn w:val="DefaultParagraphFont"/>
    <w:uiPriority w:val="99"/>
    <w:unhideWhenUsed/>
    <w:rsid w:val="000C2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915179">
      <w:bodyDiv w:val="1"/>
      <w:marLeft w:val="0"/>
      <w:marRight w:val="0"/>
      <w:marTop w:val="0"/>
      <w:marBottom w:val="0"/>
      <w:divBdr>
        <w:top w:val="none" w:sz="0" w:space="0" w:color="auto"/>
        <w:left w:val="none" w:sz="0" w:space="0" w:color="auto"/>
        <w:bottom w:val="none" w:sz="0" w:space="0" w:color="auto"/>
        <w:right w:val="none" w:sz="0" w:space="0" w:color="auto"/>
      </w:divBdr>
    </w:div>
    <w:div w:id="2025469660">
      <w:bodyDiv w:val="1"/>
      <w:marLeft w:val="0"/>
      <w:marRight w:val="0"/>
      <w:marTop w:val="0"/>
      <w:marBottom w:val="0"/>
      <w:divBdr>
        <w:top w:val="none" w:sz="0" w:space="0" w:color="auto"/>
        <w:left w:val="none" w:sz="0" w:space="0" w:color="auto"/>
        <w:bottom w:val="none" w:sz="0" w:space="0" w:color="auto"/>
        <w:right w:val="none" w:sz="0" w:space="0" w:color="auto"/>
      </w:divBdr>
      <w:divsChild>
        <w:div w:id="671225241">
          <w:marLeft w:val="0"/>
          <w:marRight w:val="0"/>
          <w:marTop w:val="0"/>
          <w:marBottom w:val="0"/>
          <w:divBdr>
            <w:top w:val="single" w:sz="2" w:space="0" w:color="E3E3E3"/>
            <w:left w:val="single" w:sz="2" w:space="0" w:color="E3E3E3"/>
            <w:bottom w:val="single" w:sz="2" w:space="0" w:color="E3E3E3"/>
            <w:right w:val="single" w:sz="2" w:space="0" w:color="E3E3E3"/>
          </w:divBdr>
          <w:divsChild>
            <w:div w:id="1901745382">
              <w:marLeft w:val="0"/>
              <w:marRight w:val="0"/>
              <w:marTop w:val="100"/>
              <w:marBottom w:val="100"/>
              <w:divBdr>
                <w:top w:val="single" w:sz="2" w:space="0" w:color="E3E3E3"/>
                <w:left w:val="single" w:sz="2" w:space="0" w:color="E3E3E3"/>
                <w:bottom w:val="single" w:sz="2" w:space="0" w:color="E3E3E3"/>
                <w:right w:val="single" w:sz="2" w:space="0" w:color="E3E3E3"/>
              </w:divBdr>
              <w:divsChild>
                <w:div w:id="715010528">
                  <w:marLeft w:val="0"/>
                  <w:marRight w:val="0"/>
                  <w:marTop w:val="0"/>
                  <w:marBottom w:val="0"/>
                  <w:divBdr>
                    <w:top w:val="single" w:sz="2" w:space="0" w:color="E3E3E3"/>
                    <w:left w:val="single" w:sz="2" w:space="0" w:color="E3E3E3"/>
                    <w:bottom w:val="single" w:sz="2" w:space="0" w:color="E3E3E3"/>
                    <w:right w:val="single" w:sz="2" w:space="0" w:color="E3E3E3"/>
                  </w:divBdr>
                  <w:divsChild>
                    <w:div w:id="395325328">
                      <w:marLeft w:val="0"/>
                      <w:marRight w:val="0"/>
                      <w:marTop w:val="0"/>
                      <w:marBottom w:val="0"/>
                      <w:divBdr>
                        <w:top w:val="single" w:sz="2" w:space="0" w:color="E3E3E3"/>
                        <w:left w:val="single" w:sz="2" w:space="0" w:color="E3E3E3"/>
                        <w:bottom w:val="single" w:sz="2" w:space="0" w:color="E3E3E3"/>
                        <w:right w:val="single" w:sz="2" w:space="0" w:color="E3E3E3"/>
                      </w:divBdr>
                      <w:divsChild>
                        <w:div w:id="1398093999">
                          <w:marLeft w:val="0"/>
                          <w:marRight w:val="0"/>
                          <w:marTop w:val="0"/>
                          <w:marBottom w:val="0"/>
                          <w:divBdr>
                            <w:top w:val="single" w:sz="2" w:space="0" w:color="E3E3E3"/>
                            <w:left w:val="single" w:sz="2" w:space="0" w:color="E3E3E3"/>
                            <w:bottom w:val="single" w:sz="2" w:space="0" w:color="E3E3E3"/>
                            <w:right w:val="single" w:sz="2" w:space="0" w:color="E3E3E3"/>
                          </w:divBdr>
                          <w:divsChild>
                            <w:div w:id="1526212009">
                              <w:marLeft w:val="0"/>
                              <w:marRight w:val="0"/>
                              <w:marTop w:val="0"/>
                              <w:marBottom w:val="0"/>
                              <w:divBdr>
                                <w:top w:val="single" w:sz="2" w:space="0" w:color="E3E3E3"/>
                                <w:left w:val="single" w:sz="2" w:space="0" w:color="E3E3E3"/>
                                <w:bottom w:val="single" w:sz="2" w:space="0" w:color="E3E3E3"/>
                                <w:right w:val="single" w:sz="2" w:space="0" w:color="E3E3E3"/>
                              </w:divBdr>
                              <w:divsChild>
                                <w:div w:id="1689746940">
                                  <w:marLeft w:val="0"/>
                                  <w:marRight w:val="0"/>
                                  <w:marTop w:val="0"/>
                                  <w:marBottom w:val="0"/>
                                  <w:divBdr>
                                    <w:top w:val="single" w:sz="2" w:space="0" w:color="E3E3E3"/>
                                    <w:left w:val="single" w:sz="2" w:space="0" w:color="E3E3E3"/>
                                    <w:bottom w:val="single" w:sz="2" w:space="0" w:color="E3E3E3"/>
                                    <w:right w:val="single" w:sz="2" w:space="0" w:color="E3E3E3"/>
                                  </w:divBdr>
                                  <w:divsChild>
                                    <w:div w:id="861824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forms.gle/B2xymAFAjLTT1nZb9" TargetMode="Externa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40253301670619"/>
          <c:y val="0.19523001746968124"/>
          <c:w val="0.45826338374369868"/>
          <c:h val="0.46415744655712249"/>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B6-4DB9-9B1B-319AEED6A0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B6-4DB9-9B1B-319AEED6A0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2B6-4DB9-9B1B-319AEED6A0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2B6-4DB9-9B1B-319AEED6A0F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2B6-4DB9-9B1B-319AEED6A0F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2B6-4DB9-9B1B-319AEED6A0F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2B6-4DB9-9B1B-319AEED6A0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blends </c:v>
                </c:pt>
                <c:pt idx="1">
                  <c:v>derived words </c:v>
                </c:pt>
                <c:pt idx="2">
                  <c:v>compounds </c:v>
                </c:pt>
                <c:pt idx="3">
                  <c:v>acronym  </c:v>
                </c:pt>
                <c:pt idx="4">
                  <c:v>abbreviation </c:v>
                </c:pt>
                <c:pt idx="5">
                  <c:v>transferred words</c:v>
                </c:pt>
                <c:pt idx="6">
                  <c:v>old words with new sense</c:v>
                </c:pt>
              </c:strCache>
            </c:strRef>
          </c:cat>
          <c:val>
            <c:numRef>
              <c:f>Sheet1!$B$2:$B$8</c:f>
              <c:numCache>
                <c:formatCode>General</c:formatCode>
                <c:ptCount val="7"/>
                <c:pt idx="0">
                  <c:v>22</c:v>
                </c:pt>
                <c:pt idx="1">
                  <c:v>5</c:v>
                </c:pt>
                <c:pt idx="2">
                  <c:v>5</c:v>
                </c:pt>
                <c:pt idx="3">
                  <c:v>4</c:v>
                </c:pt>
                <c:pt idx="4">
                  <c:v>4</c:v>
                </c:pt>
                <c:pt idx="5">
                  <c:v>1</c:v>
                </c:pt>
                <c:pt idx="6">
                  <c:v>1</c:v>
                </c:pt>
              </c:numCache>
            </c:numRef>
          </c:val>
          <c:extLst>
            <c:ext xmlns:c16="http://schemas.microsoft.com/office/drawing/2014/chart" uri="{C3380CC4-5D6E-409C-BE32-E72D297353CC}">
              <c16:uniqueId val="{0000000E-D2B6-4DB9-9B1B-319AEED6A0FD}"/>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7.3515143940340796E-2"/>
          <c:y val="0.69131630250398768"/>
          <c:w val="0.88683181269008038"/>
          <c:h val="0.28296022482720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848429542333697"/>
          <c:y val="0.1973803917597117"/>
          <c:w val="0.48718186716726636"/>
          <c:h val="0.47308335654184708"/>
        </c:manualLayout>
      </c:layout>
      <c:doughnut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191-4544-BEB4-D96B52B353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191-4544-BEB4-D96B52B353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191-4544-BEB4-D96B52B353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191-4544-BEB4-D96B52B353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191-4544-BEB4-D96B52B353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not translated </c:v>
                </c:pt>
                <c:pt idx="1">
                  <c:v>derived words </c:v>
                </c:pt>
                <c:pt idx="2">
                  <c:v>transferred words </c:v>
                </c:pt>
                <c:pt idx="3">
                  <c:v>blends</c:v>
                </c:pt>
                <c:pt idx="4">
                  <c:v>compound</c:v>
                </c:pt>
              </c:strCache>
            </c:strRef>
          </c:cat>
          <c:val>
            <c:numRef>
              <c:f>Sheet1!$B$2:$B$6</c:f>
              <c:numCache>
                <c:formatCode>General</c:formatCode>
                <c:ptCount val="5"/>
                <c:pt idx="0">
                  <c:v>123</c:v>
                </c:pt>
                <c:pt idx="1">
                  <c:v>31</c:v>
                </c:pt>
                <c:pt idx="2">
                  <c:v>7</c:v>
                </c:pt>
                <c:pt idx="3">
                  <c:v>5</c:v>
                </c:pt>
                <c:pt idx="4">
                  <c:v>3</c:v>
                </c:pt>
              </c:numCache>
            </c:numRef>
          </c:val>
          <c:extLst>
            <c:ext xmlns:c16="http://schemas.microsoft.com/office/drawing/2014/chart" uri="{C3380CC4-5D6E-409C-BE32-E72D297353CC}">
              <c16:uniqueId val="{0000000A-4191-4544-BEB4-D96B52B353B8}"/>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0.15819579370760475"/>
          <c:y val="0.72454346743634535"/>
          <c:w val="0.71391144288782094"/>
          <c:h val="0.224009587226034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spPr>
        <a:noFill/>
        <a:ln w="9525" cap="flat" cmpd="sng" algn="ctr">
          <a:solidFill>
            <a:schemeClr val="tx1">
              <a:lumMod val="15000"/>
              <a:lumOff val="85000"/>
            </a:schemeClr>
          </a:solidFill>
          <a:round/>
        </a:ln>
        <a:effectLst/>
        <a:sp3d contourW="9525">
          <a:contourClr>
            <a:schemeClr val="tx1">
              <a:lumMod val="15000"/>
              <a:lumOff val="8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46917692980681"/>
          <c:y val="0.35987141580384557"/>
          <c:w val="0.64952318460192471"/>
          <c:h val="0.36685328430862435"/>
        </c:manualLayout>
      </c:layout>
      <c:area3DChart>
        <c:grouping val="standard"/>
        <c:varyColors val="0"/>
        <c:ser>
          <c:idx val="0"/>
          <c:order val="0"/>
          <c:tx>
            <c:strRef>
              <c:f>Sheet1!$B$1</c:f>
              <c:strCache>
                <c:ptCount val="1"/>
                <c:pt idx="0">
                  <c:v> The Frequency of Translation Strategies of Normalized Blends</c:v>
                </c:pt>
              </c:strCache>
            </c:strRef>
          </c:tx>
          <c:spPr>
            <a:solidFill>
              <a:schemeClr val="accent1"/>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Sheet1!$B$2:$B$10</c:f>
              <c:numCache>
                <c:formatCode>General</c:formatCode>
                <c:ptCount val="9"/>
                <c:pt idx="0">
                  <c:v>426</c:v>
                </c:pt>
                <c:pt idx="1">
                  <c:v>119</c:v>
                </c:pt>
                <c:pt idx="2">
                  <c:v>57</c:v>
                </c:pt>
                <c:pt idx="3">
                  <c:v>22</c:v>
                </c:pt>
                <c:pt idx="4">
                  <c:v>0</c:v>
                </c:pt>
                <c:pt idx="5">
                  <c:v>0</c:v>
                </c:pt>
                <c:pt idx="6">
                  <c:v>0</c:v>
                </c:pt>
                <c:pt idx="7">
                  <c:v>4</c:v>
                </c:pt>
                <c:pt idx="8">
                  <c:v>0</c:v>
                </c:pt>
              </c:numCache>
            </c:numRef>
          </c:val>
          <c:extLst>
            <c:ext xmlns:c16="http://schemas.microsoft.com/office/drawing/2014/chart" uri="{C3380CC4-5D6E-409C-BE32-E72D297353CC}">
              <c16:uniqueId val="{00000000-C571-4545-B00D-8ACB7E26C207}"/>
            </c:ext>
          </c:extLst>
        </c:ser>
        <c:ser>
          <c:idx val="1"/>
          <c:order val="1"/>
          <c:tx>
            <c:strRef>
              <c:f>Sheet1!$C$1</c:f>
              <c:strCache>
                <c:ptCount val="1"/>
                <c:pt idx="0">
                  <c:v>The Frequency of Translation Strategies of Normalized Compounds</c:v>
                </c:pt>
              </c:strCache>
            </c:strRef>
          </c:tx>
          <c:spPr>
            <a:solidFill>
              <a:schemeClr val="accent2"/>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Sheet1!$C$2:$C$10</c:f>
              <c:numCache>
                <c:formatCode>General</c:formatCode>
                <c:ptCount val="9"/>
                <c:pt idx="0">
                  <c:v>72</c:v>
                </c:pt>
                <c:pt idx="1">
                  <c:v>18</c:v>
                </c:pt>
                <c:pt idx="2">
                  <c:v>15</c:v>
                </c:pt>
                <c:pt idx="3">
                  <c:v>28</c:v>
                </c:pt>
                <c:pt idx="4">
                  <c:v>0</c:v>
                </c:pt>
                <c:pt idx="5">
                  <c:v>0</c:v>
                </c:pt>
                <c:pt idx="6">
                  <c:v>0</c:v>
                </c:pt>
                <c:pt idx="7">
                  <c:v>0</c:v>
                </c:pt>
                <c:pt idx="8">
                  <c:v>2</c:v>
                </c:pt>
              </c:numCache>
            </c:numRef>
          </c:val>
          <c:extLst>
            <c:ext xmlns:c16="http://schemas.microsoft.com/office/drawing/2014/chart" uri="{C3380CC4-5D6E-409C-BE32-E72D297353CC}">
              <c16:uniqueId val="{00000001-C571-4545-B00D-8ACB7E26C207}"/>
            </c:ext>
          </c:extLst>
        </c:ser>
        <c:ser>
          <c:idx val="2"/>
          <c:order val="2"/>
          <c:tx>
            <c:strRef>
              <c:f>Sheet1!$D$1</c:f>
              <c:strCache>
                <c:ptCount val="1"/>
                <c:pt idx="0">
                  <c:v>The Frequency of Translation Strategies of Normalized Derived Words</c:v>
                </c:pt>
              </c:strCache>
            </c:strRef>
          </c:tx>
          <c:spPr>
            <a:solidFill>
              <a:schemeClr val="accent3"/>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Sheet1!$D$2:$D$10</c:f>
              <c:numCache>
                <c:formatCode>General</c:formatCode>
                <c:ptCount val="9"/>
                <c:pt idx="0">
                  <c:v>66</c:v>
                </c:pt>
                <c:pt idx="1">
                  <c:v>15</c:v>
                </c:pt>
                <c:pt idx="2">
                  <c:v>24</c:v>
                </c:pt>
                <c:pt idx="3">
                  <c:v>14</c:v>
                </c:pt>
                <c:pt idx="4">
                  <c:v>0</c:v>
                </c:pt>
                <c:pt idx="5">
                  <c:v>0</c:v>
                </c:pt>
                <c:pt idx="6">
                  <c:v>7</c:v>
                </c:pt>
                <c:pt idx="7">
                  <c:v>0</c:v>
                </c:pt>
                <c:pt idx="8">
                  <c:v>0</c:v>
                </c:pt>
              </c:numCache>
            </c:numRef>
          </c:val>
          <c:extLst>
            <c:ext xmlns:c16="http://schemas.microsoft.com/office/drawing/2014/chart" uri="{C3380CC4-5D6E-409C-BE32-E72D297353CC}">
              <c16:uniqueId val="{00000002-C571-4545-B00D-8ACB7E26C207}"/>
            </c:ext>
          </c:extLst>
        </c:ser>
        <c:ser>
          <c:idx val="3"/>
          <c:order val="3"/>
          <c:tx>
            <c:strRef>
              <c:f>Sheet1!$E$1</c:f>
              <c:strCache>
                <c:ptCount val="1"/>
                <c:pt idx="0">
                  <c:v>The Frequency of Translation Strategies of Normalized Acronyms</c:v>
                </c:pt>
              </c:strCache>
            </c:strRef>
          </c:tx>
          <c:spPr>
            <a:solidFill>
              <a:schemeClr val="accent4"/>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Sheet1!$E$2:$E$10</c:f>
              <c:numCache>
                <c:formatCode>General</c:formatCode>
                <c:ptCount val="9"/>
                <c:pt idx="0">
                  <c:v>82</c:v>
                </c:pt>
                <c:pt idx="1">
                  <c:v>1</c:v>
                </c:pt>
                <c:pt idx="2">
                  <c:v>13</c:v>
                </c:pt>
                <c:pt idx="3">
                  <c:v>0</c:v>
                </c:pt>
                <c:pt idx="4">
                  <c:v>16</c:v>
                </c:pt>
                <c:pt idx="5">
                  <c:v>0</c:v>
                </c:pt>
                <c:pt idx="6">
                  <c:v>0</c:v>
                </c:pt>
                <c:pt idx="7">
                  <c:v>0</c:v>
                </c:pt>
                <c:pt idx="8">
                  <c:v>0</c:v>
                </c:pt>
              </c:numCache>
            </c:numRef>
          </c:val>
          <c:extLst>
            <c:ext xmlns:c16="http://schemas.microsoft.com/office/drawing/2014/chart" uri="{C3380CC4-5D6E-409C-BE32-E72D297353CC}">
              <c16:uniqueId val="{00000003-C571-4545-B00D-8ACB7E26C207}"/>
            </c:ext>
          </c:extLst>
        </c:ser>
        <c:ser>
          <c:idx val="4"/>
          <c:order val="4"/>
          <c:tx>
            <c:strRef>
              <c:f>Sheet1!$F$1</c:f>
              <c:strCache>
                <c:ptCount val="1"/>
                <c:pt idx="0">
                  <c:v>The Frequency of Translation Strategies of Normalized Abbreviations</c:v>
                </c:pt>
              </c:strCache>
            </c:strRef>
          </c:tx>
          <c:spPr>
            <a:solidFill>
              <a:schemeClr val="accent5"/>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Sheet1!$F$2:$F$10</c:f>
              <c:numCache>
                <c:formatCode>General</c:formatCode>
                <c:ptCount val="9"/>
                <c:pt idx="0">
                  <c:v>9</c:v>
                </c:pt>
                <c:pt idx="1">
                  <c:v>101</c:v>
                </c:pt>
                <c:pt idx="2">
                  <c:v>3</c:v>
                </c:pt>
                <c:pt idx="3">
                  <c:v>0</c:v>
                </c:pt>
                <c:pt idx="4">
                  <c:v>0</c:v>
                </c:pt>
                <c:pt idx="5">
                  <c:v>0</c:v>
                </c:pt>
                <c:pt idx="6">
                  <c:v>2</c:v>
                </c:pt>
                <c:pt idx="7">
                  <c:v>0</c:v>
                </c:pt>
                <c:pt idx="8">
                  <c:v>0</c:v>
                </c:pt>
              </c:numCache>
            </c:numRef>
          </c:val>
          <c:extLst>
            <c:ext xmlns:c16="http://schemas.microsoft.com/office/drawing/2014/chart" uri="{C3380CC4-5D6E-409C-BE32-E72D297353CC}">
              <c16:uniqueId val="{00000004-C571-4545-B00D-8ACB7E26C207}"/>
            </c:ext>
          </c:extLst>
        </c:ser>
        <c:ser>
          <c:idx val="5"/>
          <c:order val="5"/>
          <c:tx>
            <c:strRef>
              <c:f>Sheet1!$G$1</c:f>
              <c:strCache>
                <c:ptCount val="1"/>
                <c:pt idx="0">
                  <c:v>The Frequency of Translation Strategies of Normalized Transferred Words</c:v>
                </c:pt>
              </c:strCache>
            </c:strRef>
          </c:tx>
          <c:spPr>
            <a:solidFill>
              <a:schemeClr val="accent6"/>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Sheet1!$G$2:$G$10</c:f>
              <c:numCache>
                <c:formatCode>General</c:formatCode>
                <c:ptCount val="9"/>
                <c:pt idx="0">
                  <c:v>12</c:v>
                </c:pt>
                <c:pt idx="1">
                  <c:v>10</c:v>
                </c:pt>
                <c:pt idx="2">
                  <c:v>4</c:v>
                </c:pt>
                <c:pt idx="3">
                  <c:v>0</c:v>
                </c:pt>
                <c:pt idx="4">
                  <c:v>0</c:v>
                </c:pt>
                <c:pt idx="5">
                  <c:v>0</c:v>
                </c:pt>
                <c:pt idx="6">
                  <c:v>0</c:v>
                </c:pt>
                <c:pt idx="7">
                  <c:v>0</c:v>
                </c:pt>
                <c:pt idx="8">
                  <c:v>0</c:v>
                </c:pt>
              </c:numCache>
            </c:numRef>
          </c:val>
          <c:extLst>
            <c:ext xmlns:c16="http://schemas.microsoft.com/office/drawing/2014/chart" uri="{C3380CC4-5D6E-409C-BE32-E72D297353CC}">
              <c16:uniqueId val="{00000005-C571-4545-B00D-8ACB7E26C207}"/>
            </c:ext>
          </c:extLst>
        </c:ser>
        <c:ser>
          <c:idx val="6"/>
          <c:order val="6"/>
          <c:tx>
            <c:strRef>
              <c:f>Sheet1!$H$1</c:f>
              <c:strCache>
                <c:ptCount val="1"/>
                <c:pt idx="0">
                  <c:v>The Frequency of Translation Strategies of Normalized Old Word with New Sense</c:v>
                </c:pt>
              </c:strCache>
            </c:strRef>
          </c:tx>
          <c:spPr>
            <a:solidFill>
              <a:schemeClr val="accent1">
                <a:lumMod val="60000"/>
              </a:schemeClr>
            </a:solidFill>
            <a:ln>
              <a:noFill/>
            </a:ln>
            <a:effectLst/>
            <a:sp3d/>
          </c:spPr>
          <c:cat>
            <c:strRef>
              <c:f>Sheet1!$A$2:$A$10</c:f>
              <c:strCache>
                <c:ptCount val="9"/>
                <c:pt idx="0">
                  <c:v>Amplification </c:v>
                </c:pt>
                <c:pt idx="1">
                  <c:v>Generalization </c:v>
                </c:pt>
                <c:pt idx="2">
                  <c:v>Not translated </c:v>
                </c:pt>
                <c:pt idx="3">
                  <c:v>Description</c:v>
                </c:pt>
                <c:pt idx="4">
                  <c:v>Established equivalent</c:v>
                </c:pt>
                <c:pt idx="5">
                  <c:v>Mistranslation</c:v>
                </c:pt>
                <c:pt idx="6">
                  <c:v>Transposition</c:v>
                </c:pt>
                <c:pt idx="7">
                  <c:v>Borrowing</c:v>
                </c:pt>
                <c:pt idx="8">
                  <c:v>Modulation</c:v>
                </c:pt>
              </c:strCache>
            </c:strRef>
          </c:cat>
          <c:val>
            <c:numRef>
              <c:f>Sheet1!$H$2:$H$10</c:f>
              <c:numCache>
                <c:formatCode>General</c:formatCode>
                <c:ptCount val="9"/>
                <c:pt idx="0">
                  <c:v>6</c:v>
                </c:pt>
                <c:pt idx="1">
                  <c:v>5</c:v>
                </c:pt>
                <c:pt idx="2">
                  <c:v>8</c:v>
                </c:pt>
                <c:pt idx="3">
                  <c:v>0</c:v>
                </c:pt>
                <c:pt idx="4">
                  <c:v>0</c:v>
                </c:pt>
                <c:pt idx="5">
                  <c:v>10</c:v>
                </c:pt>
                <c:pt idx="6">
                  <c:v>0</c:v>
                </c:pt>
                <c:pt idx="7">
                  <c:v>0</c:v>
                </c:pt>
                <c:pt idx="8">
                  <c:v>0</c:v>
                </c:pt>
              </c:numCache>
            </c:numRef>
          </c:val>
          <c:extLst>
            <c:ext xmlns:c16="http://schemas.microsoft.com/office/drawing/2014/chart" uri="{C3380CC4-5D6E-409C-BE32-E72D297353CC}">
              <c16:uniqueId val="{00000006-C571-4545-B00D-8ACB7E26C207}"/>
            </c:ext>
          </c:extLst>
        </c:ser>
        <c:dLbls>
          <c:showLegendKey val="0"/>
          <c:showVal val="0"/>
          <c:showCatName val="0"/>
          <c:showSerName val="0"/>
          <c:showPercent val="0"/>
          <c:showBubbleSize val="0"/>
        </c:dLbls>
        <c:axId val="344984224"/>
        <c:axId val="344985056"/>
        <c:axId val="344644976"/>
      </c:area3DChart>
      <c:catAx>
        <c:axId val="344984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44985056"/>
        <c:crosses val="autoZero"/>
        <c:auto val="1"/>
        <c:lblAlgn val="ctr"/>
        <c:lblOffset val="100"/>
        <c:noMultiLvlLbl val="0"/>
      </c:catAx>
      <c:valAx>
        <c:axId val="34498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84224"/>
        <c:crosses val="autoZero"/>
        <c:crossBetween val="midCat"/>
      </c:valAx>
      <c:serAx>
        <c:axId val="344644976"/>
        <c:scaling>
          <c:orientation val="minMax"/>
        </c:scaling>
        <c:delete val="1"/>
        <c:axPos val="b"/>
        <c:majorTickMark val="out"/>
        <c:minorTickMark val="none"/>
        <c:tickLblPos val="nextTo"/>
        <c:crossAx val="344985056"/>
        <c:crosses val="autoZero"/>
      </c:serAx>
      <c:spPr>
        <a:noFill/>
        <a:ln>
          <a:noFill/>
        </a:ln>
        <a:effectLst/>
      </c:spPr>
    </c:plotArea>
    <c:legend>
      <c:legendPos val="b"/>
      <c:layout>
        <c:manualLayout>
          <c:xMode val="edge"/>
          <c:yMode val="edge"/>
          <c:x val="7.8693216232586308E-2"/>
          <c:y val="4.577165699228463E-2"/>
          <c:w val="0.87252809744935733"/>
          <c:h val="0.273008552262057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tx>
            <c:strRef>
              <c:f>Sheet1!$B$1</c:f>
              <c:strCache>
                <c:ptCount val="1"/>
                <c:pt idx="0">
                  <c:v>Sales</c:v>
                </c:pt>
              </c:strCache>
            </c:strRef>
          </c:tx>
          <c:spPr>
            <a:solidFill>
              <a:schemeClr val="accent1"/>
            </a:solidFill>
            <a:ln w="25400">
              <a:solidFill>
                <a:schemeClr val="lt1"/>
              </a:solidFill>
            </a:ln>
            <a:effectLst/>
            <a:sp3d contourW="25400">
              <a:contourClr>
                <a:schemeClr val="lt1"/>
              </a:contourClr>
            </a:sp3d>
          </c:spPr>
          <c:cat>
            <c:strRef>
              <c:f>Sheet1!$A$2:$A$8</c:f>
              <c:strCache>
                <c:ptCount val="7"/>
                <c:pt idx="0">
                  <c:v>Amplification </c:v>
                </c:pt>
                <c:pt idx="1">
                  <c:v>Generalization </c:v>
                </c:pt>
                <c:pt idx="2">
                  <c:v>Description</c:v>
                </c:pt>
                <c:pt idx="3">
                  <c:v>Established equivalent</c:v>
                </c:pt>
                <c:pt idx="4">
                  <c:v>Transposition</c:v>
                </c:pt>
                <c:pt idx="5">
                  <c:v>Borrowing</c:v>
                </c:pt>
                <c:pt idx="6">
                  <c:v>Modulation</c:v>
                </c:pt>
              </c:strCache>
            </c:strRef>
          </c:cat>
          <c:val>
            <c:numRef>
              <c:f>Sheet1!$B$2:$B$8</c:f>
              <c:numCache>
                <c:formatCode>General</c:formatCode>
                <c:ptCount val="7"/>
                <c:pt idx="0">
                  <c:v>673</c:v>
                </c:pt>
                <c:pt idx="1">
                  <c:v>269</c:v>
                </c:pt>
                <c:pt idx="2">
                  <c:v>64</c:v>
                </c:pt>
                <c:pt idx="3">
                  <c:v>16</c:v>
                </c:pt>
                <c:pt idx="4">
                  <c:v>9</c:v>
                </c:pt>
                <c:pt idx="5">
                  <c:v>4</c:v>
                </c:pt>
                <c:pt idx="6">
                  <c:v>2</c:v>
                </c:pt>
              </c:numCache>
            </c:numRef>
          </c:val>
          <c:extLst>
            <c:ext xmlns:c16="http://schemas.microsoft.com/office/drawing/2014/chart" uri="{C3380CC4-5D6E-409C-BE32-E72D297353CC}">
              <c16:uniqueId val="{00000000-E813-4A44-8562-C8B9490D63CD}"/>
            </c:ext>
          </c:extLst>
        </c:ser>
        <c:dLbls>
          <c:showLegendKey val="0"/>
          <c:showVal val="0"/>
          <c:showCatName val="0"/>
          <c:showSerName val="0"/>
          <c:showPercent val="0"/>
          <c:showBubbleSize val="0"/>
        </c:dLbls>
        <c:axId val="318625888"/>
        <c:axId val="318626304"/>
        <c:axId val="278361648"/>
      </c:area3DChart>
      <c:catAx>
        <c:axId val="318625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626304"/>
        <c:crosses val="autoZero"/>
        <c:auto val="1"/>
        <c:lblAlgn val="ctr"/>
        <c:lblOffset val="100"/>
        <c:noMultiLvlLbl val="0"/>
      </c:catAx>
      <c:valAx>
        <c:axId val="31862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625888"/>
        <c:crosses val="autoZero"/>
        <c:crossBetween val="midCat"/>
      </c:valAx>
      <c:serAx>
        <c:axId val="278361648"/>
        <c:scaling>
          <c:orientation val="minMax"/>
        </c:scaling>
        <c:delete val="1"/>
        <c:axPos val="b"/>
        <c:majorTickMark val="out"/>
        <c:minorTickMark val="none"/>
        <c:tickLblPos val="nextTo"/>
        <c:crossAx val="31862630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8218</Words>
  <Characters>46847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Reviewer</cp:lastModifiedBy>
  <cp:revision>2</cp:revision>
  <dcterms:created xsi:type="dcterms:W3CDTF">2026-02-08T08:22:00Z</dcterms:created>
  <dcterms:modified xsi:type="dcterms:W3CDTF">2026-02-08T08:22:00Z</dcterms:modified>
</cp:coreProperties>
</file>