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49C88" w14:textId="77777777" w:rsidR="00E95DBC" w:rsidRPr="0088156F" w:rsidRDefault="00E95DBC" w:rsidP="0088156F">
      <w:pPr>
        <w:spacing w:line="360" w:lineRule="auto"/>
        <w:jc w:val="both"/>
        <w:rPr>
          <w:rFonts w:asciiTheme="majorBidi" w:hAnsiTheme="majorBidi" w:cstheme="majorBidi"/>
        </w:rPr>
      </w:pPr>
      <w:bookmarkStart w:id="0" w:name="_Hlk187990156"/>
      <w:bookmarkEnd w:id="0"/>
      <w:r w:rsidRPr="0088156F">
        <w:rPr>
          <w:rFonts w:asciiTheme="majorBidi" w:hAnsiTheme="majorBidi" w:cstheme="majorBidi"/>
        </w:rPr>
        <w:t>* Ghasem Barani</w:t>
      </w:r>
      <w:r w:rsidRPr="0088156F">
        <w:rPr>
          <w:rFonts w:asciiTheme="majorBidi" w:hAnsiTheme="majorBidi" w:cstheme="majorBidi"/>
          <w:rtl/>
        </w:rPr>
        <w:t xml:space="preserve"> </w:t>
      </w:r>
      <w:r w:rsidRPr="0088156F">
        <w:rPr>
          <w:rFonts w:asciiTheme="majorBidi" w:hAnsiTheme="majorBidi" w:cstheme="majorBidi"/>
        </w:rPr>
        <w:t>(Corresponding Author)</w:t>
      </w:r>
    </w:p>
    <w:p w14:paraId="0A26109C" w14:textId="77777777" w:rsidR="00E95DBC" w:rsidRPr="0088156F" w:rsidRDefault="00E95DBC" w:rsidP="0088156F">
      <w:pPr>
        <w:spacing w:line="360" w:lineRule="auto"/>
        <w:jc w:val="both"/>
        <w:rPr>
          <w:rFonts w:asciiTheme="majorBidi" w:hAnsiTheme="majorBidi" w:cstheme="majorBidi"/>
        </w:rPr>
      </w:pPr>
      <w:r w:rsidRPr="0088156F">
        <w:rPr>
          <w:rFonts w:asciiTheme="majorBidi" w:hAnsiTheme="majorBidi" w:cstheme="majorBidi"/>
        </w:rPr>
        <w:t>gh.barani@iau.ir</w:t>
      </w:r>
    </w:p>
    <w:p w14:paraId="7157E63E" w14:textId="77777777" w:rsidR="00E95DBC" w:rsidRPr="0088156F" w:rsidRDefault="00E95DBC" w:rsidP="0088156F">
      <w:pPr>
        <w:spacing w:line="360" w:lineRule="auto"/>
        <w:jc w:val="both"/>
        <w:rPr>
          <w:rFonts w:asciiTheme="majorBidi" w:hAnsiTheme="majorBidi" w:cstheme="majorBidi"/>
        </w:rPr>
      </w:pPr>
      <w:r w:rsidRPr="0088156F">
        <w:rPr>
          <w:rFonts w:asciiTheme="majorBidi" w:hAnsiTheme="majorBidi" w:cstheme="majorBidi"/>
        </w:rPr>
        <w:t>baranighasem56@gmail.com</w:t>
      </w:r>
    </w:p>
    <w:p w14:paraId="5428D3DB" w14:textId="77777777" w:rsidR="00E95DBC" w:rsidRPr="0088156F" w:rsidRDefault="00E95DBC" w:rsidP="0088156F">
      <w:pPr>
        <w:spacing w:line="360" w:lineRule="auto"/>
        <w:jc w:val="both"/>
        <w:rPr>
          <w:rFonts w:asciiTheme="majorBidi" w:hAnsiTheme="majorBidi" w:cstheme="majorBidi"/>
        </w:rPr>
      </w:pPr>
      <w:r w:rsidRPr="0088156F">
        <w:rPr>
          <w:rFonts w:asciiTheme="majorBidi" w:hAnsiTheme="majorBidi" w:cstheme="majorBidi"/>
        </w:rPr>
        <w:t>Department of English Language Teaching, AK. C., Islamic Azad University, Aliabad Katoul, Iran</w:t>
      </w:r>
    </w:p>
    <w:p w14:paraId="4D8D1B80" w14:textId="77777777" w:rsidR="0088156F" w:rsidRPr="0088156F" w:rsidRDefault="0088156F" w:rsidP="0088156F">
      <w:pPr>
        <w:spacing w:line="360" w:lineRule="auto"/>
        <w:jc w:val="both"/>
        <w:rPr>
          <w:rFonts w:asciiTheme="majorBidi" w:hAnsiTheme="majorBidi" w:cstheme="majorBidi"/>
        </w:rPr>
      </w:pPr>
      <w:r w:rsidRPr="0088156F">
        <w:rPr>
          <w:rFonts w:asciiTheme="majorBidi" w:hAnsiTheme="majorBidi" w:cstheme="majorBidi"/>
        </w:rPr>
        <w:t>Zeynab Hedayati Katouli</w:t>
      </w:r>
    </w:p>
    <w:p w14:paraId="7A0BE304" w14:textId="77777777" w:rsidR="00E95DBC" w:rsidRPr="0088156F" w:rsidRDefault="00E95DBC" w:rsidP="0088156F">
      <w:pPr>
        <w:spacing w:line="360" w:lineRule="auto"/>
        <w:jc w:val="both"/>
        <w:rPr>
          <w:rFonts w:asciiTheme="majorBidi" w:hAnsiTheme="majorBidi" w:cstheme="majorBidi"/>
        </w:rPr>
      </w:pPr>
      <w:r w:rsidRPr="0088156F">
        <w:rPr>
          <w:rFonts w:asciiTheme="majorBidi" w:hAnsiTheme="majorBidi" w:cstheme="majorBidi"/>
        </w:rPr>
        <w:t>Department of English Language Teaching, AK. C., Islamic Azad University, Aliabad Katoul, Iran</w:t>
      </w:r>
    </w:p>
    <w:p w14:paraId="35110E2F" w14:textId="77777777" w:rsidR="00E95DBC" w:rsidRPr="0088156F" w:rsidRDefault="00E95DBC" w:rsidP="0088156F">
      <w:pPr>
        <w:spacing w:line="360" w:lineRule="auto"/>
        <w:jc w:val="both"/>
        <w:rPr>
          <w:rFonts w:asciiTheme="majorBidi" w:hAnsiTheme="majorBidi" w:cstheme="majorBidi"/>
        </w:rPr>
      </w:pPr>
      <w:r w:rsidRPr="0088156F">
        <w:rPr>
          <w:rFonts w:asciiTheme="majorBidi" w:hAnsiTheme="majorBidi" w:cstheme="majorBidi"/>
        </w:rPr>
        <w:t>Mohsen Davarzani</w:t>
      </w:r>
    </w:p>
    <w:p w14:paraId="1985AE7A" w14:textId="5F1EF7C1" w:rsidR="00E95DBC" w:rsidRPr="0088156F" w:rsidRDefault="00E95DBC" w:rsidP="0088156F">
      <w:pPr>
        <w:spacing w:line="360" w:lineRule="auto"/>
        <w:jc w:val="both"/>
        <w:rPr>
          <w:rFonts w:asciiTheme="majorBidi" w:hAnsiTheme="majorBidi" w:cstheme="majorBidi"/>
        </w:rPr>
      </w:pPr>
      <w:r w:rsidRPr="0088156F">
        <w:rPr>
          <w:rFonts w:asciiTheme="majorBidi" w:hAnsiTheme="majorBidi" w:cstheme="majorBidi"/>
        </w:rPr>
        <w:t>Department of English Language Teaching, AK. C., Islamic Azad University, Aliabad Katoul, Iran</w:t>
      </w:r>
    </w:p>
    <w:p w14:paraId="421389A5" w14:textId="77777777" w:rsidR="00E95DBC" w:rsidRPr="0088156F" w:rsidRDefault="00E95DBC" w:rsidP="0088156F">
      <w:pPr>
        <w:spacing w:line="360" w:lineRule="auto"/>
        <w:rPr>
          <w:rFonts w:asciiTheme="majorBidi" w:hAnsiTheme="majorBidi" w:cstheme="majorBidi"/>
        </w:rPr>
      </w:pPr>
      <w:r w:rsidRPr="0088156F">
        <w:rPr>
          <w:rFonts w:asciiTheme="majorBidi" w:hAnsiTheme="majorBidi" w:cstheme="majorBidi"/>
        </w:rPr>
        <w:br w:type="page"/>
      </w:r>
    </w:p>
    <w:p w14:paraId="6B1CEE6C" w14:textId="51E22E86" w:rsidR="00E95DBC" w:rsidRPr="00E95DBC" w:rsidRDefault="00E95DBC" w:rsidP="0088156F">
      <w:pPr>
        <w:spacing w:line="360" w:lineRule="auto"/>
        <w:jc w:val="both"/>
        <w:rPr>
          <w:rFonts w:asciiTheme="majorBidi" w:hAnsiTheme="majorBidi" w:cstheme="majorBidi"/>
        </w:rPr>
      </w:pPr>
      <w:r w:rsidRPr="00E95DBC">
        <w:rPr>
          <w:rFonts w:asciiTheme="majorBidi" w:hAnsiTheme="majorBidi" w:cstheme="majorBidi"/>
        </w:rPr>
        <w:lastRenderedPageBreak/>
        <w:t xml:space="preserve">The Relationship Between </w:t>
      </w:r>
      <w:bookmarkStart w:id="1" w:name="_Hlk147350924"/>
      <w:r w:rsidR="002E4650">
        <w:rPr>
          <w:rFonts w:asciiTheme="majorBidi" w:hAnsiTheme="majorBidi" w:cstheme="majorBidi"/>
        </w:rPr>
        <w:t>Work-family</w:t>
      </w:r>
      <w:r w:rsidRPr="00E95DBC">
        <w:rPr>
          <w:rFonts w:asciiTheme="majorBidi" w:hAnsiTheme="majorBidi" w:cstheme="majorBidi"/>
        </w:rPr>
        <w:t xml:space="preserve"> Interference and Burnout</w:t>
      </w:r>
      <w:r w:rsidR="00B10D24">
        <w:rPr>
          <w:rFonts w:asciiTheme="majorBidi" w:hAnsiTheme="majorBidi" w:cstheme="majorBidi"/>
        </w:rPr>
        <w:t>:</w:t>
      </w:r>
      <w:r w:rsidRPr="00E95DBC">
        <w:rPr>
          <w:rFonts w:asciiTheme="majorBidi" w:hAnsiTheme="majorBidi" w:cstheme="majorBidi"/>
        </w:rPr>
        <w:t xml:space="preserve"> </w:t>
      </w:r>
      <w:bookmarkStart w:id="2" w:name="_Hlk155061993"/>
      <w:bookmarkEnd w:id="1"/>
      <w:r w:rsidR="00B10D24">
        <w:rPr>
          <w:rFonts w:asciiTheme="majorBidi" w:hAnsiTheme="majorBidi" w:cstheme="majorBidi"/>
        </w:rPr>
        <w:t>T</w:t>
      </w:r>
      <w:r w:rsidRPr="00E95DBC">
        <w:rPr>
          <w:rFonts w:asciiTheme="majorBidi" w:hAnsiTheme="majorBidi" w:cstheme="majorBidi"/>
        </w:rPr>
        <w:t>he Moderating Role of Emotional Intelligence Among Iranian EFL Teachers</w:t>
      </w:r>
    </w:p>
    <w:bookmarkEnd w:id="2"/>
    <w:p w14:paraId="59B064FC" w14:textId="4EEB24C8" w:rsidR="00E95DBC" w:rsidRPr="0088156F" w:rsidRDefault="00E95DBC" w:rsidP="0088156F">
      <w:pPr>
        <w:spacing w:line="360" w:lineRule="auto"/>
        <w:rPr>
          <w:rFonts w:asciiTheme="majorBidi" w:hAnsiTheme="majorBidi" w:cstheme="majorBidi"/>
        </w:rPr>
      </w:pPr>
      <w:r w:rsidRPr="0088156F">
        <w:rPr>
          <w:rFonts w:asciiTheme="majorBidi" w:hAnsiTheme="majorBidi" w:cstheme="majorBidi"/>
        </w:rPr>
        <w:br w:type="page"/>
      </w:r>
    </w:p>
    <w:p w14:paraId="58A71D0C" w14:textId="77777777" w:rsidR="00E95DBC" w:rsidRPr="00E95DBC" w:rsidRDefault="00E95DBC" w:rsidP="0088156F">
      <w:pPr>
        <w:spacing w:line="360" w:lineRule="auto"/>
        <w:rPr>
          <w:rFonts w:asciiTheme="majorBidi" w:eastAsia="Calibri" w:hAnsiTheme="majorBidi" w:cstheme="majorBidi"/>
          <w:kern w:val="0"/>
          <w14:ligatures w14:val="none"/>
        </w:rPr>
      </w:pPr>
      <w:r w:rsidRPr="00E95DBC">
        <w:rPr>
          <w:rFonts w:asciiTheme="majorBidi" w:eastAsia="Calibri" w:hAnsiTheme="majorBidi" w:cstheme="majorBidi"/>
          <w:kern w:val="0"/>
          <w14:ligatures w14:val="none"/>
        </w:rPr>
        <w:t>Abstract</w:t>
      </w:r>
    </w:p>
    <w:p w14:paraId="61986C5A" w14:textId="019DAE6B" w:rsidR="00E171CA" w:rsidRDefault="00E171CA" w:rsidP="009720AA">
      <w:pPr>
        <w:spacing w:line="360" w:lineRule="auto"/>
        <w:jc w:val="both"/>
        <w:rPr>
          <w:rFonts w:asciiTheme="majorBidi" w:eastAsia="Calibri" w:hAnsiTheme="majorBidi" w:cstheme="majorBidi"/>
          <w:kern w:val="0"/>
          <w14:ligatures w14:val="none"/>
        </w:rPr>
      </w:pPr>
      <w:r w:rsidRPr="00E171CA">
        <w:rPr>
          <w:rFonts w:asciiTheme="majorBidi" w:eastAsia="Calibri" w:hAnsiTheme="majorBidi" w:cstheme="majorBidi"/>
          <w:kern w:val="0"/>
          <w14:ligatures w14:val="none"/>
        </w:rPr>
        <w:t xml:space="preserve">Teachers as the heart of each educational system have been in danger of burnout according </w:t>
      </w:r>
      <w:r w:rsidR="00217928">
        <w:rPr>
          <w:rFonts w:asciiTheme="majorBidi" w:eastAsia="Calibri" w:hAnsiTheme="majorBidi" w:cstheme="majorBidi"/>
          <w:kern w:val="0"/>
          <w14:ligatures w14:val="none"/>
        </w:rPr>
        <w:t>work-family</w:t>
      </w:r>
      <w:r w:rsidRPr="00E171CA">
        <w:rPr>
          <w:rFonts w:asciiTheme="majorBidi" w:eastAsia="Calibri" w:hAnsiTheme="majorBidi" w:cstheme="majorBidi"/>
          <w:kern w:val="0"/>
          <w14:ligatures w14:val="none"/>
        </w:rPr>
        <w:t xml:space="preserve"> interference. The following thesis relies on Hobfoll’s conservation of resources theory to investigate the association of work interference with family (WIF) and family interference with work (FIW) with burnout among the EFL teachers in Iran. The study also explores the moderating role of emotional intelligence (EI) in the relationship between </w:t>
      </w:r>
      <w:r w:rsidR="00217928">
        <w:rPr>
          <w:rFonts w:asciiTheme="majorBidi" w:eastAsia="Calibri" w:hAnsiTheme="majorBidi" w:cstheme="majorBidi"/>
          <w:kern w:val="0"/>
          <w14:ligatures w14:val="none"/>
        </w:rPr>
        <w:t>work-family</w:t>
      </w:r>
      <w:r w:rsidRPr="00E171CA">
        <w:rPr>
          <w:rFonts w:asciiTheme="majorBidi" w:eastAsia="Calibri" w:hAnsiTheme="majorBidi" w:cstheme="majorBidi"/>
          <w:kern w:val="0"/>
          <w14:ligatures w14:val="none"/>
        </w:rPr>
        <w:t xml:space="preserve"> interference (WIF/FIW) and burnout. Data were collected from </w:t>
      </w:r>
      <w:r w:rsidR="00AF2084">
        <w:rPr>
          <w:rFonts w:asciiTheme="majorBidi" w:eastAsia="Calibri" w:hAnsiTheme="majorBidi" w:cstheme="majorBidi"/>
          <w:kern w:val="0"/>
          <w14:ligatures w14:val="none"/>
        </w:rPr>
        <w:t xml:space="preserve">155 </w:t>
      </w:r>
      <w:r w:rsidRPr="00E171CA">
        <w:rPr>
          <w:rFonts w:asciiTheme="majorBidi" w:eastAsia="Calibri" w:hAnsiTheme="majorBidi" w:cstheme="majorBidi"/>
          <w:kern w:val="0"/>
          <w14:ligatures w14:val="none"/>
        </w:rPr>
        <w:t xml:space="preserve">EFL school teachers </w:t>
      </w:r>
      <w:r w:rsidR="00AF2084" w:rsidRPr="00E171CA">
        <w:rPr>
          <w:rFonts w:asciiTheme="majorBidi" w:eastAsia="Calibri" w:hAnsiTheme="majorBidi" w:cstheme="majorBidi"/>
          <w:kern w:val="0"/>
          <w14:ligatures w14:val="none"/>
        </w:rPr>
        <w:t xml:space="preserve">(male = 62, female = 93) in high schools in Iran </w:t>
      </w:r>
      <w:r w:rsidR="009720AA">
        <w:rPr>
          <w:rFonts w:asciiTheme="majorBidi" w:eastAsia="Calibri" w:hAnsiTheme="majorBidi" w:cstheme="majorBidi"/>
          <w:kern w:val="0"/>
          <w14:ligatures w14:val="none"/>
        </w:rPr>
        <w:t>using a questionnaire survey</w:t>
      </w:r>
      <w:r w:rsidRPr="00E171CA">
        <w:rPr>
          <w:rFonts w:asciiTheme="majorBidi" w:eastAsia="Calibri" w:hAnsiTheme="majorBidi" w:cstheme="majorBidi"/>
          <w:kern w:val="0"/>
          <w14:ligatures w14:val="none"/>
        </w:rPr>
        <w:t>. These available participants were at the range age of 23 – 58, and they had different years of experience teaching at different public and private schools. The sampling strategy was informed by convenience sampling. Data were gathered through FIW five-item scale developed by Netemeyer et al., WIF five-item scale developed by Netemeyer et al., burnout 22-item scale, developed by Maslach et al., Wong and Law Emotional Intelligence Scale. Also the questionnaires were collected by the researcher and entered into PLS software for further analysis. The study utilized partial least squares path modeling to assess the proposed measurement and structural model. The design of this study is based on quantitative correlational design applied in Structural Equation Modeling (SEM). This study is</w:t>
      </w:r>
      <w:r w:rsidR="0018733C">
        <w:rPr>
          <w:rFonts w:asciiTheme="majorBidi" w:eastAsia="Calibri" w:hAnsiTheme="majorBidi" w:cstheme="majorBidi"/>
          <w:kern w:val="0"/>
          <w14:ligatures w14:val="none"/>
        </w:rPr>
        <w:t xml:space="preserve"> </w:t>
      </w:r>
      <w:r w:rsidR="00155944">
        <w:rPr>
          <w:rFonts w:asciiTheme="majorBidi" w:eastAsia="Calibri" w:hAnsiTheme="majorBidi" w:cstheme="majorBidi"/>
          <w:kern w:val="0"/>
          <w14:ligatures w14:val="none"/>
        </w:rPr>
        <w:t xml:space="preserve">utilized </w:t>
      </w:r>
      <w:r w:rsidRPr="00E171CA">
        <w:rPr>
          <w:rFonts w:asciiTheme="majorBidi" w:eastAsia="Calibri" w:hAnsiTheme="majorBidi" w:cstheme="majorBidi"/>
          <w:kern w:val="0"/>
          <w14:ligatures w14:val="none"/>
        </w:rPr>
        <w:t xml:space="preserve">as a quantitative method of research in which three quantitative variables were examined, and it determines if there is any relationship among them. Findings reveal that WIF and FIW are positively associated with burnout. The association of WIF was found to be stronger than FIW with burnout. There is a statistically significant negative relationship between </w:t>
      </w:r>
      <w:r w:rsidR="00217928">
        <w:rPr>
          <w:rFonts w:asciiTheme="majorBidi" w:eastAsia="Calibri" w:hAnsiTheme="majorBidi" w:cstheme="majorBidi"/>
          <w:kern w:val="0"/>
          <w14:ligatures w14:val="none"/>
        </w:rPr>
        <w:t>work-family</w:t>
      </w:r>
      <w:r w:rsidRPr="00E171CA">
        <w:rPr>
          <w:rFonts w:asciiTheme="majorBidi" w:eastAsia="Calibri" w:hAnsiTheme="majorBidi" w:cstheme="majorBidi"/>
          <w:kern w:val="0"/>
          <w14:ligatures w14:val="none"/>
        </w:rPr>
        <w:t xml:space="preserve"> interference and teachers’ burnout. Also, there is a significant relationship between family</w:t>
      </w:r>
      <w:r w:rsidR="009720AA">
        <w:rPr>
          <w:rFonts w:asciiTheme="majorBidi" w:eastAsia="Calibri" w:hAnsiTheme="majorBidi" w:cstheme="majorBidi"/>
          <w:kern w:val="0"/>
          <w14:ligatures w14:val="none"/>
        </w:rPr>
        <w:t>-</w:t>
      </w:r>
      <w:r w:rsidRPr="00E171CA">
        <w:rPr>
          <w:rFonts w:asciiTheme="majorBidi" w:eastAsia="Calibri" w:hAnsiTheme="majorBidi" w:cstheme="majorBidi"/>
          <w:kern w:val="0"/>
          <w14:ligatures w14:val="none"/>
        </w:rPr>
        <w:t>work interference and teachers’ burnout. On the other hand, emotional intelligence does not moderate the relationship between family</w:t>
      </w:r>
      <w:r w:rsidR="009720AA">
        <w:rPr>
          <w:rFonts w:asciiTheme="majorBidi" w:eastAsia="Calibri" w:hAnsiTheme="majorBidi" w:cstheme="majorBidi"/>
          <w:kern w:val="0"/>
          <w14:ligatures w14:val="none"/>
        </w:rPr>
        <w:t>-</w:t>
      </w:r>
      <w:r w:rsidRPr="00E171CA">
        <w:rPr>
          <w:rFonts w:asciiTheme="majorBidi" w:eastAsia="Calibri" w:hAnsiTheme="majorBidi" w:cstheme="majorBidi"/>
          <w:kern w:val="0"/>
          <w14:ligatures w14:val="none"/>
        </w:rPr>
        <w:t xml:space="preserve">work conflict and job burnout. This study provides some important implications for ministry of education, teachers and other stakeholders. </w:t>
      </w:r>
    </w:p>
    <w:p w14:paraId="3C55D5EE" w14:textId="2F819FA6" w:rsidR="00E95DBC" w:rsidRPr="00E95DBC" w:rsidRDefault="00E95DBC" w:rsidP="0088156F">
      <w:pPr>
        <w:spacing w:line="360" w:lineRule="auto"/>
        <w:jc w:val="both"/>
        <w:rPr>
          <w:rFonts w:asciiTheme="majorBidi" w:eastAsia="Calibri" w:hAnsiTheme="majorBidi" w:cstheme="majorBidi"/>
          <w:kern w:val="0"/>
          <w:sz w:val="22"/>
          <w:szCs w:val="22"/>
          <w14:ligatures w14:val="none"/>
        </w:rPr>
      </w:pPr>
      <w:r w:rsidRPr="00E95DBC">
        <w:rPr>
          <w:rFonts w:asciiTheme="majorBidi" w:eastAsia="Calibri" w:hAnsiTheme="majorBidi" w:cstheme="majorBidi"/>
          <w:kern w:val="0"/>
          <w14:ligatures w14:val="none"/>
        </w:rPr>
        <w:t xml:space="preserve">Keywords: Emotional intelligence – Teachers’ burnout - </w:t>
      </w:r>
      <w:r w:rsidR="002E4650">
        <w:rPr>
          <w:rFonts w:asciiTheme="majorBidi" w:eastAsia="Calibri" w:hAnsiTheme="majorBidi" w:cstheme="majorBidi"/>
          <w:kern w:val="0"/>
          <w14:ligatures w14:val="none"/>
        </w:rPr>
        <w:t>Work-family</w:t>
      </w:r>
      <w:r w:rsidRPr="00E95DBC">
        <w:rPr>
          <w:rFonts w:asciiTheme="majorBidi" w:eastAsia="Calibri" w:hAnsiTheme="majorBidi" w:cstheme="majorBidi"/>
          <w:kern w:val="0"/>
          <w14:ligatures w14:val="none"/>
        </w:rPr>
        <w:t xml:space="preserve"> interference</w:t>
      </w:r>
    </w:p>
    <w:p w14:paraId="4DF15B61" w14:textId="77777777" w:rsidR="007266E2" w:rsidRDefault="007266E2" w:rsidP="007266E2">
      <w:pPr>
        <w:tabs>
          <w:tab w:val="left" w:pos="2208"/>
        </w:tabs>
        <w:bidi/>
        <w:spacing w:line="360" w:lineRule="auto"/>
        <w:jc w:val="both"/>
        <w:rPr>
          <w:rFonts w:ascii="Times New Roman" w:eastAsia="Calibri" w:hAnsi="Times New Roman" w:cs="Times New Roman"/>
          <w:kern w:val="0"/>
          <w:rtl/>
          <w:lang w:bidi="fa-IR"/>
          <w14:ligatures w14:val="none"/>
        </w:rPr>
      </w:pPr>
    </w:p>
    <w:p w14:paraId="4C10DEB0" w14:textId="77777777" w:rsidR="007266E2" w:rsidRDefault="007266E2" w:rsidP="007266E2">
      <w:pPr>
        <w:tabs>
          <w:tab w:val="left" w:pos="2208"/>
        </w:tabs>
        <w:bidi/>
        <w:spacing w:line="360" w:lineRule="auto"/>
        <w:jc w:val="both"/>
        <w:rPr>
          <w:rFonts w:ascii="Times New Roman" w:eastAsia="Calibri" w:hAnsi="Times New Roman" w:cs="Times New Roman"/>
          <w:kern w:val="0"/>
          <w:rtl/>
          <w:lang w:bidi="fa-IR"/>
          <w14:ligatures w14:val="none"/>
        </w:rPr>
      </w:pPr>
    </w:p>
    <w:p w14:paraId="1A9D001D" w14:textId="77777777" w:rsidR="007266E2" w:rsidRDefault="007266E2" w:rsidP="007266E2">
      <w:pPr>
        <w:tabs>
          <w:tab w:val="left" w:pos="2208"/>
        </w:tabs>
        <w:bidi/>
        <w:spacing w:line="360" w:lineRule="auto"/>
        <w:jc w:val="both"/>
        <w:rPr>
          <w:rFonts w:ascii="Times New Roman" w:eastAsia="Calibri" w:hAnsi="Times New Roman" w:cs="Times New Roman"/>
          <w:kern w:val="0"/>
          <w:rtl/>
          <w:lang w:bidi="fa-IR"/>
          <w14:ligatures w14:val="none"/>
        </w:rPr>
      </w:pPr>
    </w:p>
    <w:p w14:paraId="0ACF5853" w14:textId="77777777" w:rsidR="00E95DBC" w:rsidRPr="0088156F" w:rsidRDefault="00E95DBC" w:rsidP="0088156F">
      <w:pPr>
        <w:spacing w:line="360" w:lineRule="auto"/>
        <w:jc w:val="both"/>
        <w:rPr>
          <w:rFonts w:asciiTheme="majorBidi" w:hAnsiTheme="majorBidi" w:cstheme="majorBidi"/>
        </w:rPr>
      </w:pPr>
      <w:r w:rsidRPr="0088156F">
        <w:rPr>
          <w:rFonts w:asciiTheme="majorBidi" w:hAnsiTheme="majorBidi" w:cstheme="majorBidi"/>
        </w:rPr>
        <w:t xml:space="preserve">Introduction </w:t>
      </w:r>
    </w:p>
    <w:p w14:paraId="23F8403F" w14:textId="77777777" w:rsidR="004811AB" w:rsidRPr="004811AB" w:rsidRDefault="004811AB" w:rsidP="004811AB">
      <w:pPr>
        <w:spacing w:line="360" w:lineRule="auto"/>
        <w:jc w:val="both"/>
        <w:rPr>
          <w:rFonts w:asciiTheme="majorBidi" w:eastAsia="Calibri" w:hAnsiTheme="majorBidi" w:cstheme="majorBidi"/>
          <w:kern w:val="0"/>
          <w14:ligatures w14:val="none"/>
        </w:rPr>
      </w:pPr>
      <w:r w:rsidRPr="004811AB">
        <w:rPr>
          <w:rFonts w:asciiTheme="majorBidi" w:eastAsia="Calibri" w:hAnsiTheme="majorBidi" w:cstheme="majorBidi"/>
          <w:kern w:val="0"/>
          <w14:ligatures w14:val="none"/>
        </w:rPr>
        <w:t>Educational system is considered very important all around the world and teachers have the main role. So, educators of educational departments try to offer better systems and situation to their learners as future teachers in order to promote their self-control and keep balance between work and family.</w:t>
      </w:r>
    </w:p>
    <w:p w14:paraId="1F174F7F" w14:textId="1515C15E" w:rsidR="004811AB" w:rsidRPr="004811AB" w:rsidRDefault="004811AB" w:rsidP="004811AB">
      <w:pPr>
        <w:spacing w:line="360" w:lineRule="auto"/>
        <w:jc w:val="both"/>
        <w:rPr>
          <w:rFonts w:asciiTheme="majorBidi" w:hAnsiTheme="majorBidi" w:cstheme="majorBidi"/>
        </w:rPr>
      </w:pPr>
      <w:r w:rsidRPr="004811AB">
        <w:rPr>
          <w:rFonts w:asciiTheme="majorBidi" w:hAnsiTheme="majorBidi" w:cstheme="majorBidi"/>
        </w:rPr>
        <w:t xml:space="preserve">Organizations aim to manage careers in a way that assures </w:t>
      </w:r>
      <w:r w:rsidR="0039711D" w:rsidRPr="004811AB">
        <w:rPr>
          <w:rFonts w:asciiTheme="majorBidi" w:hAnsiTheme="majorBidi" w:cstheme="majorBidi"/>
        </w:rPr>
        <w:t>an</w:t>
      </w:r>
      <w:r w:rsidRPr="004811AB">
        <w:rPr>
          <w:rFonts w:asciiTheme="majorBidi" w:hAnsiTheme="majorBidi" w:cstheme="majorBidi"/>
        </w:rPr>
        <w:t xml:space="preserve"> interminable flow of human resources to meet their needs.  The aim of career management for employees is to offer them the guidance necessary for career success within the organization, as well as to afford them opportunities in order to experience and learn a range of skills and abilities (Taylor, 2020). Individuals entering the workforce seek personal growth and development, and management's task in advancing their career paths is to align individuals' abilities and needs with those of the organization while determining each individual's career path during their employment. This indicates its particular significance and the necessity for organizations to focus on it (Timakhov &amp; Kasparov, 2018).</w:t>
      </w:r>
    </w:p>
    <w:p w14:paraId="5760C898" w14:textId="77777777" w:rsidR="004811AB" w:rsidRDefault="004811AB" w:rsidP="0088156F">
      <w:pPr>
        <w:spacing w:line="360" w:lineRule="auto"/>
        <w:jc w:val="both"/>
        <w:rPr>
          <w:rFonts w:asciiTheme="majorBidi" w:hAnsiTheme="majorBidi" w:cstheme="majorBidi"/>
        </w:rPr>
      </w:pPr>
      <w:r w:rsidRPr="004811AB">
        <w:rPr>
          <w:rFonts w:asciiTheme="majorBidi" w:hAnsiTheme="majorBidi" w:cstheme="majorBidi"/>
        </w:rPr>
        <w:t>Across all educational organizations, a goal in enhancing education is to promote the effectiveness and efficiency of teachers and staff (Aghajani et al., 2016). Today, attention to the quality of activities has prioritized effectiveness and efficiency, particularly in educational organizations where the quality of education is considered crucial for the organization's growth and survival, as well as for addressing societal needs. Therefore, it is important that teachers’ activities in educational systems are effective (Dorost et al., 2017). There are many factors affecting the quality of teachers’ work, included burnout as one of the most important factors that affects the quality of teachers' performance (Ahmadi, Rahimi, &amp; Rezaei, 2018).</w:t>
      </w:r>
    </w:p>
    <w:p w14:paraId="21D33FCA" w14:textId="77777777" w:rsidR="004811AB" w:rsidRDefault="004811AB" w:rsidP="007B681F">
      <w:pPr>
        <w:spacing w:line="360" w:lineRule="auto"/>
        <w:jc w:val="both"/>
        <w:rPr>
          <w:rFonts w:asciiTheme="majorBidi" w:hAnsiTheme="majorBidi" w:cstheme="majorBidi"/>
        </w:rPr>
      </w:pPr>
      <w:r w:rsidRPr="004811AB">
        <w:rPr>
          <w:rFonts w:asciiTheme="majorBidi" w:hAnsiTheme="majorBidi" w:cstheme="majorBidi"/>
        </w:rPr>
        <w:t>Although job burnout is not a new phenomenon, it represents a worrying situation that can quickly spread among employees (Sfantou et al., 2017). According to Dorost et al. (2017), burnout refers to a condition of physical, emotional, and psychological fatigue that results from prolonged direct exposure to individuals in emotionally stressful situations. Many researchers believe that job burnout is a crucial issue in the area of organization and management that needs to be appropriately addressed to prevent employee dissatisfaction. Job burnout is a prelude to many of the adverse job outcomes of sports teachers such as decreased job satisfaction, high stress, and poor performance (Dorost et al., 2017).</w:t>
      </w:r>
    </w:p>
    <w:p w14:paraId="47E27B7B" w14:textId="601AE7C3" w:rsidR="004811AB" w:rsidRDefault="004811AB" w:rsidP="0088156F">
      <w:pPr>
        <w:spacing w:line="360" w:lineRule="auto"/>
        <w:jc w:val="both"/>
        <w:rPr>
          <w:rFonts w:asciiTheme="majorBidi" w:hAnsiTheme="majorBidi" w:cstheme="majorBidi"/>
        </w:rPr>
      </w:pPr>
      <w:r w:rsidRPr="004811AB">
        <w:rPr>
          <w:rFonts w:asciiTheme="majorBidi" w:hAnsiTheme="majorBidi" w:cstheme="majorBidi"/>
        </w:rPr>
        <w:t>On the other hand, education today holds great significance across all nations, and its influence on economic, social, cultural, and political development is undeniable. For this reason, education experts believe that educators, including teachers, must have specific motivations and readiness to achieve predetermined goals (Lit &amp; Lotan, 2013). Above all, the success of any educational system depends on the professional knowledge and skills of its teachers (Dorost et al., 2017). From the Japanese point of view, it is believed that the competence of any educational system depends on the competence of its teachers, therefore, it can be said that the teacher is the most important figure of the education system in the teaching-learning process and the main architect of the education system (</w:t>
      </w:r>
      <w:r w:rsidR="0039711D" w:rsidRPr="004811AB">
        <w:rPr>
          <w:rFonts w:asciiTheme="majorBidi" w:hAnsiTheme="majorBidi" w:cstheme="majorBidi"/>
        </w:rPr>
        <w:t>Kauts</w:t>
      </w:r>
      <w:r w:rsidR="0039711D">
        <w:rPr>
          <w:rFonts w:asciiTheme="majorBidi" w:hAnsiTheme="majorBidi" w:cstheme="majorBidi" w:hint="cs"/>
          <w:rtl/>
        </w:rPr>
        <w:t xml:space="preserve"> </w:t>
      </w:r>
      <w:r w:rsidR="0039711D">
        <w:rPr>
          <w:rFonts w:asciiTheme="majorBidi" w:hAnsiTheme="majorBidi" w:cstheme="majorBidi"/>
        </w:rPr>
        <w:t xml:space="preserve">&amp; Sharma, </w:t>
      </w:r>
      <w:r w:rsidRPr="004811AB">
        <w:rPr>
          <w:rFonts w:asciiTheme="majorBidi" w:hAnsiTheme="majorBidi" w:cstheme="majorBidi"/>
        </w:rPr>
        <w:t>2011).</w:t>
      </w:r>
    </w:p>
    <w:p w14:paraId="2E11D980" w14:textId="3FE618DE" w:rsidR="004811AB" w:rsidRDefault="004811AB" w:rsidP="0088156F">
      <w:pPr>
        <w:spacing w:line="360" w:lineRule="auto"/>
        <w:jc w:val="both"/>
        <w:rPr>
          <w:rFonts w:asciiTheme="majorBidi" w:hAnsiTheme="majorBidi" w:cstheme="majorBidi"/>
        </w:rPr>
      </w:pPr>
      <w:r w:rsidRPr="004811AB">
        <w:rPr>
          <w:rFonts w:asciiTheme="majorBidi" w:hAnsiTheme="majorBidi" w:cstheme="majorBidi"/>
        </w:rPr>
        <w:t xml:space="preserve">As teachers are becoming overwhelmed in their jobs through the role expansion and shortage of time, they find it difficult to dedicate the necessary amount of time to family. Similarly, the role expansion has resulted in addition to various roles – such as extensive reporting, data collection, implementation of government programs and election-related tasks </w:t>
      </w:r>
      <w:r w:rsidR="0039711D">
        <w:rPr>
          <w:rFonts w:asciiTheme="majorBidi" w:hAnsiTheme="majorBidi" w:cstheme="majorBidi"/>
        </w:rPr>
        <w:t xml:space="preserve">- </w:t>
      </w:r>
      <w:r w:rsidRPr="004811AB">
        <w:rPr>
          <w:rFonts w:asciiTheme="majorBidi" w:hAnsiTheme="majorBidi" w:cstheme="majorBidi"/>
        </w:rPr>
        <w:t>which create strain, thereby lead to negative affective outcomes such as emotional exhaustion. Similarly, changes in traditional family structures, increased participation of women in work, and long distances between home and work have also increased time and energy requirements that a teacher has to assign to family. Teachers face a lot of strain from issues such as marital discord, children's health problems, having guests at home, and rising household responsibilities. This strain can result in negative affective outcomes like emotional exhaustion (Erdamar &amp; Demirel, 2014).</w:t>
      </w:r>
    </w:p>
    <w:p w14:paraId="3A64F5B8" w14:textId="0785C2D6" w:rsidR="004811AB" w:rsidRDefault="004811AB" w:rsidP="00B10D24">
      <w:pPr>
        <w:spacing w:line="360" w:lineRule="auto"/>
        <w:jc w:val="both"/>
        <w:rPr>
          <w:rFonts w:asciiTheme="majorBidi" w:hAnsiTheme="majorBidi" w:cstheme="majorBidi"/>
        </w:rPr>
      </w:pPr>
      <w:r w:rsidRPr="004811AB">
        <w:rPr>
          <w:rFonts w:asciiTheme="majorBidi" w:hAnsiTheme="majorBidi" w:cstheme="majorBidi"/>
        </w:rPr>
        <w:t xml:space="preserve">Emotional intelligence is consistent with better adaptation and success in academic situations. Furthermore, high emotional intelligence is associated to higher levels of life satisfaction and lower levels of anxiety, stress, and burnout. As a result, it is proposed that emotional intelligence serves as a primary personality-level predictor of burnout dimensions, job satisfaction in fields like mental health care and education, and overall life satisfaction (Cazan </w:t>
      </w:r>
      <w:r w:rsidR="0039711D">
        <w:rPr>
          <w:rFonts w:asciiTheme="majorBidi" w:hAnsiTheme="majorBidi" w:cstheme="majorBidi"/>
        </w:rPr>
        <w:t xml:space="preserve">&amp; </w:t>
      </w:r>
      <w:r w:rsidR="0039711D" w:rsidRPr="0039711D">
        <w:rPr>
          <w:rFonts w:asciiTheme="majorBidi" w:hAnsiTheme="majorBidi" w:cstheme="majorBidi"/>
        </w:rPr>
        <w:t>Năstasa</w:t>
      </w:r>
      <w:r w:rsidR="0039711D">
        <w:rPr>
          <w:rFonts w:asciiTheme="majorBidi" w:hAnsiTheme="majorBidi" w:cstheme="majorBidi"/>
        </w:rPr>
        <w:t>, 2015</w:t>
      </w:r>
      <w:r w:rsidRPr="004811AB">
        <w:rPr>
          <w:rFonts w:asciiTheme="majorBidi" w:hAnsiTheme="majorBidi" w:cstheme="majorBidi"/>
        </w:rPr>
        <w:t>). Positive aspects of emotional intelligence can influence employees' emotional labor behaviors and may therefore help reduce job burnout (Leilanie, 2017). A person with high emotional intelligence can more effectively adapt to the challenges of their personal and social life and manage emotions better, thereby providing the opportunity for increased physical and mental health (Shapoval, 2019).</w:t>
      </w:r>
    </w:p>
    <w:p w14:paraId="718E1569" w14:textId="65F82D1F" w:rsidR="00B10D24" w:rsidRDefault="004811AB" w:rsidP="00B10D24">
      <w:pPr>
        <w:spacing w:line="360" w:lineRule="auto"/>
        <w:jc w:val="both"/>
        <w:rPr>
          <w:rFonts w:asciiTheme="majorBidi" w:hAnsiTheme="majorBidi" w:cstheme="majorBidi"/>
          <w:kern w:val="0"/>
          <w14:ligatures w14:val="none"/>
        </w:rPr>
      </w:pPr>
      <w:r w:rsidRPr="004811AB">
        <w:rPr>
          <w:rFonts w:asciiTheme="majorBidi" w:hAnsiTheme="majorBidi" w:cstheme="majorBidi"/>
        </w:rPr>
        <w:t>It seems that only few studies such as Arjun Chakravorty</w:t>
      </w:r>
      <w:r w:rsidR="0039711D">
        <w:rPr>
          <w:rFonts w:asciiTheme="majorBidi" w:hAnsiTheme="majorBidi" w:cstheme="majorBidi"/>
        </w:rPr>
        <w:t xml:space="preserve"> and</w:t>
      </w:r>
      <w:r w:rsidRPr="004811AB">
        <w:rPr>
          <w:rFonts w:asciiTheme="majorBidi" w:hAnsiTheme="majorBidi" w:cstheme="majorBidi"/>
        </w:rPr>
        <w:t xml:space="preserve"> Pankaj Singh Indian Institute of Management Calcutta (2020), research on </w:t>
      </w:r>
      <w:r w:rsidR="00217928">
        <w:rPr>
          <w:rFonts w:asciiTheme="majorBidi" w:hAnsiTheme="majorBidi" w:cstheme="majorBidi"/>
        </w:rPr>
        <w:t>work-family</w:t>
      </w:r>
      <w:r w:rsidRPr="004811AB">
        <w:rPr>
          <w:rFonts w:asciiTheme="majorBidi" w:hAnsiTheme="majorBidi" w:cstheme="majorBidi"/>
        </w:rPr>
        <w:t xml:space="preserve"> balanced by Carlson et al. (2009), Grawitch et al. (2013), Cullen and Hammer (2007) have examined how work-family interference relates to workplace safety. </w:t>
      </w:r>
      <w:r w:rsidRPr="00825811">
        <w:rPr>
          <w:rFonts w:asciiTheme="majorBidi" w:hAnsiTheme="majorBidi" w:cstheme="majorBidi"/>
        </w:rPr>
        <w:t>Frone et al. (199</w:t>
      </w:r>
      <w:r w:rsidR="00825811" w:rsidRPr="00825811">
        <w:rPr>
          <w:rFonts w:asciiTheme="majorBidi" w:hAnsiTheme="majorBidi" w:cstheme="majorBidi"/>
        </w:rPr>
        <w:t>7</w:t>
      </w:r>
      <w:r w:rsidRPr="00825811">
        <w:rPr>
          <w:rFonts w:asciiTheme="majorBidi" w:hAnsiTheme="majorBidi" w:cstheme="majorBidi"/>
        </w:rPr>
        <w:t xml:space="preserve">) </w:t>
      </w:r>
      <w:r w:rsidRPr="0017175A">
        <w:rPr>
          <w:rFonts w:asciiTheme="majorBidi" w:hAnsiTheme="majorBidi" w:cstheme="majorBidi"/>
        </w:rPr>
        <w:t xml:space="preserve">examined the relationship between </w:t>
      </w:r>
      <w:r w:rsidR="00217928" w:rsidRPr="0017175A">
        <w:rPr>
          <w:rFonts w:asciiTheme="majorBidi" w:hAnsiTheme="majorBidi" w:cstheme="majorBidi"/>
        </w:rPr>
        <w:t>work-family</w:t>
      </w:r>
      <w:r w:rsidRPr="0017175A">
        <w:rPr>
          <w:rFonts w:asciiTheme="majorBidi" w:hAnsiTheme="majorBidi" w:cstheme="majorBidi"/>
        </w:rPr>
        <w:t xml:space="preserve"> interference and teacher’s burnout, but the em</w:t>
      </w:r>
      <w:r w:rsidRPr="004811AB">
        <w:rPr>
          <w:rFonts w:asciiTheme="majorBidi" w:hAnsiTheme="majorBidi" w:cstheme="majorBidi"/>
        </w:rPr>
        <w:t xml:space="preserve">pirical study of the association between </w:t>
      </w:r>
      <w:r w:rsidR="00217928">
        <w:rPr>
          <w:rFonts w:asciiTheme="majorBidi" w:hAnsiTheme="majorBidi" w:cstheme="majorBidi"/>
        </w:rPr>
        <w:t>work-family</w:t>
      </w:r>
      <w:r w:rsidRPr="004811AB">
        <w:rPr>
          <w:rFonts w:asciiTheme="majorBidi" w:hAnsiTheme="majorBidi" w:cstheme="majorBidi"/>
        </w:rPr>
        <w:t xml:space="preserve"> interference and teacher’s burnout is limited and the findings of these studies are not consistent. To fill the gap‚ the current study aimed to explore the relationship between </w:t>
      </w:r>
      <w:r w:rsidR="00217928">
        <w:rPr>
          <w:rFonts w:asciiTheme="majorBidi" w:hAnsiTheme="majorBidi" w:cstheme="majorBidi"/>
        </w:rPr>
        <w:t>work-family</w:t>
      </w:r>
      <w:r w:rsidRPr="004811AB">
        <w:rPr>
          <w:rFonts w:asciiTheme="majorBidi" w:hAnsiTheme="majorBidi" w:cstheme="majorBidi"/>
        </w:rPr>
        <w:t xml:space="preserve"> interference and teachers’ burnout considering the moderating role of emotional intelligence. Also, it seeks to give the solution to decrease this kind of burnout among Iranian EFL high school teachers and how they can keep the balance between their work and their family interference. On the other hand, this research seeks to the effects of burnout of Iranian EFL high school teachers.</w:t>
      </w:r>
      <w:r>
        <w:rPr>
          <w:rFonts w:asciiTheme="majorBidi" w:hAnsiTheme="majorBidi" w:cstheme="majorBidi"/>
        </w:rPr>
        <w:t xml:space="preserve"> </w:t>
      </w:r>
      <w:r w:rsidR="00B10D24">
        <w:rPr>
          <w:rFonts w:asciiTheme="majorBidi" w:hAnsiTheme="majorBidi" w:cstheme="majorBidi"/>
        </w:rPr>
        <w:t>So, the following research questions are mentioned:</w:t>
      </w:r>
      <w:r w:rsidR="00B10D24" w:rsidRPr="00B10D24">
        <w:rPr>
          <w:rFonts w:asciiTheme="majorBidi" w:hAnsiTheme="majorBidi" w:cstheme="majorBidi"/>
          <w:kern w:val="0"/>
          <w14:ligatures w14:val="none"/>
        </w:rPr>
        <w:t xml:space="preserve"> </w:t>
      </w:r>
    </w:p>
    <w:p w14:paraId="275F6A3E" w14:textId="53A46362" w:rsidR="00B10D24" w:rsidRPr="00B10D24" w:rsidRDefault="00B10D24" w:rsidP="00B10D24">
      <w:pPr>
        <w:spacing w:line="360" w:lineRule="auto"/>
        <w:jc w:val="both"/>
        <w:rPr>
          <w:rFonts w:asciiTheme="majorBidi" w:hAnsiTheme="majorBidi" w:cstheme="majorBidi"/>
        </w:rPr>
      </w:pPr>
      <w:r w:rsidRPr="0037612C">
        <w:rPr>
          <w:rFonts w:asciiTheme="majorBidi" w:hAnsiTheme="majorBidi" w:cstheme="majorBidi"/>
          <w:b/>
          <w:bCs/>
          <w:kern w:val="0"/>
          <w14:ligatures w14:val="none"/>
        </w:rPr>
        <w:t>Q1</w:t>
      </w:r>
      <w:r>
        <w:rPr>
          <w:rFonts w:asciiTheme="majorBidi" w:hAnsiTheme="majorBidi" w:cstheme="majorBidi"/>
          <w:kern w:val="0"/>
          <w14:ligatures w14:val="none"/>
        </w:rPr>
        <w:t xml:space="preserve">: </w:t>
      </w:r>
      <w:r w:rsidRPr="00B10D24">
        <w:rPr>
          <w:rFonts w:asciiTheme="majorBidi" w:hAnsiTheme="majorBidi" w:cstheme="majorBidi"/>
        </w:rPr>
        <w:t>Is there any significant relationship between work interference with family and burnout among Iranian EFL high school teachers?</w:t>
      </w:r>
    </w:p>
    <w:p w14:paraId="127B8672" w14:textId="77777777" w:rsidR="00B10D24" w:rsidRPr="00B10D24" w:rsidRDefault="00B10D24" w:rsidP="00B10D24">
      <w:pPr>
        <w:spacing w:line="360" w:lineRule="auto"/>
        <w:jc w:val="both"/>
        <w:rPr>
          <w:rFonts w:asciiTheme="majorBidi" w:hAnsiTheme="majorBidi" w:cstheme="majorBidi"/>
        </w:rPr>
      </w:pPr>
      <w:r w:rsidRPr="00B10D24">
        <w:rPr>
          <w:rFonts w:asciiTheme="majorBidi" w:hAnsiTheme="majorBidi" w:cstheme="majorBidi"/>
          <w:b/>
          <w:bCs/>
        </w:rPr>
        <w:t xml:space="preserve">Q2: </w:t>
      </w:r>
      <w:r w:rsidRPr="00B10D24">
        <w:rPr>
          <w:rFonts w:asciiTheme="majorBidi" w:hAnsiTheme="majorBidi" w:cstheme="majorBidi"/>
        </w:rPr>
        <w:t>Is there any significant relationship between family interference with work and burnout among Iranian EFL high school teachers?</w:t>
      </w:r>
    </w:p>
    <w:p w14:paraId="27E1868D" w14:textId="77777777" w:rsidR="00B10D24" w:rsidRPr="00B10D24" w:rsidRDefault="00B10D24" w:rsidP="00B10D24">
      <w:pPr>
        <w:spacing w:line="360" w:lineRule="auto"/>
        <w:jc w:val="both"/>
        <w:rPr>
          <w:rFonts w:asciiTheme="majorBidi" w:hAnsiTheme="majorBidi" w:cstheme="majorBidi"/>
        </w:rPr>
      </w:pPr>
      <w:r w:rsidRPr="00B10D24">
        <w:rPr>
          <w:rFonts w:asciiTheme="majorBidi" w:hAnsiTheme="majorBidi" w:cstheme="majorBidi"/>
          <w:b/>
          <w:bCs/>
        </w:rPr>
        <w:t xml:space="preserve">Q3: </w:t>
      </w:r>
      <w:r w:rsidRPr="00B10D24">
        <w:rPr>
          <w:rFonts w:asciiTheme="majorBidi" w:hAnsiTheme="majorBidi" w:cstheme="majorBidi"/>
        </w:rPr>
        <w:t>Does emotional intelligence moderate the relationship between work interference with family among Iranian EFL high school teachers?</w:t>
      </w:r>
    </w:p>
    <w:p w14:paraId="11F39F79" w14:textId="77777777" w:rsidR="00B10D24" w:rsidRPr="00B10D24" w:rsidRDefault="00B10D24" w:rsidP="00B10D24">
      <w:pPr>
        <w:spacing w:line="360" w:lineRule="auto"/>
        <w:jc w:val="both"/>
        <w:rPr>
          <w:rFonts w:asciiTheme="majorBidi" w:hAnsiTheme="majorBidi" w:cstheme="majorBidi"/>
        </w:rPr>
      </w:pPr>
      <w:r w:rsidRPr="00B10D24">
        <w:rPr>
          <w:rFonts w:asciiTheme="majorBidi" w:hAnsiTheme="majorBidi" w:cstheme="majorBidi"/>
          <w:b/>
          <w:bCs/>
        </w:rPr>
        <w:t xml:space="preserve">Q4: </w:t>
      </w:r>
      <w:r w:rsidRPr="00B10D24">
        <w:rPr>
          <w:rFonts w:asciiTheme="majorBidi" w:hAnsiTheme="majorBidi" w:cstheme="majorBidi"/>
        </w:rPr>
        <w:t>Does emotional intelligence moderate the relationship between family interference with work among Iranian EFL high school teachers?</w:t>
      </w:r>
    </w:p>
    <w:p w14:paraId="289B869D" w14:textId="5FCFBAD2" w:rsidR="008A768F" w:rsidRPr="0088156F" w:rsidRDefault="008A768F" w:rsidP="0088156F">
      <w:pPr>
        <w:spacing w:line="360" w:lineRule="auto"/>
        <w:jc w:val="both"/>
        <w:rPr>
          <w:rFonts w:asciiTheme="majorBidi" w:hAnsiTheme="majorBidi" w:cstheme="majorBidi"/>
        </w:rPr>
      </w:pPr>
      <w:r w:rsidRPr="0088156F">
        <w:rPr>
          <w:rFonts w:asciiTheme="majorBidi" w:hAnsiTheme="majorBidi" w:cstheme="majorBidi"/>
        </w:rPr>
        <w:t xml:space="preserve">Literature review </w:t>
      </w:r>
    </w:p>
    <w:p w14:paraId="7BFCE611" w14:textId="77777777" w:rsidR="00E70E01" w:rsidRPr="00E70E01" w:rsidRDefault="00E70E01" w:rsidP="0088156F">
      <w:pPr>
        <w:spacing w:line="360" w:lineRule="auto"/>
        <w:jc w:val="both"/>
        <w:rPr>
          <w:rFonts w:asciiTheme="majorBidi" w:hAnsiTheme="majorBidi" w:cstheme="majorBidi"/>
        </w:rPr>
      </w:pPr>
      <w:bookmarkStart w:id="3" w:name="_Hlk175653180"/>
      <w:r w:rsidRPr="00E70E01">
        <w:rPr>
          <w:rFonts w:asciiTheme="majorBidi" w:hAnsiTheme="majorBidi" w:cstheme="majorBidi"/>
        </w:rPr>
        <w:t>Theoretical Framework</w:t>
      </w:r>
      <w:bookmarkEnd w:id="3"/>
    </w:p>
    <w:p w14:paraId="3013191B" w14:textId="41823658" w:rsidR="00E70E01" w:rsidRPr="00E70E01" w:rsidRDefault="00A122EC" w:rsidP="00A122EC">
      <w:pPr>
        <w:spacing w:line="360" w:lineRule="auto"/>
        <w:jc w:val="both"/>
        <w:rPr>
          <w:rFonts w:asciiTheme="majorBidi" w:hAnsiTheme="majorBidi" w:cstheme="majorBidi"/>
        </w:rPr>
      </w:pPr>
      <w:r w:rsidRPr="0017175A">
        <w:rPr>
          <w:rFonts w:asciiTheme="majorBidi" w:hAnsiTheme="majorBidi" w:cstheme="majorBidi"/>
        </w:rPr>
        <w:t xml:space="preserve">According to </w:t>
      </w:r>
      <w:r w:rsidRPr="00825811">
        <w:rPr>
          <w:rFonts w:asciiTheme="majorBidi" w:hAnsiTheme="majorBidi" w:cstheme="majorBidi"/>
        </w:rPr>
        <w:t xml:space="preserve">Grzywacz and Carlson’s (2007) </w:t>
      </w:r>
      <w:r w:rsidRPr="0017175A">
        <w:rPr>
          <w:rFonts w:asciiTheme="majorBidi" w:hAnsiTheme="majorBidi" w:cstheme="majorBidi"/>
        </w:rPr>
        <w:t>definition,</w:t>
      </w:r>
      <w:r w:rsidRPr="00A122EC">
        <w:rPr>
          <w:rFonts w:asciiTheme="majorBidi" w:hAnsiTheme="majorBidi" w:cstheme="majorBidi"/>
        </w:rPr>
        <w:t xml:space="preserve"> work-family balance is defined the “accomplishment of role-related expectations that are negotiated and shared between an individual and his/her role-related partners in the work and family domains” (p. 458). Subsequently, several scholars called for a differentiation between this construct from both work-family enrichment as well as conflict; Grawitch et al., (2013) stated that work-family balance is “distinct from conflict and facilitation [i.e., enrichment], as it is concerned with global perceptions of how one is allocating resources among domains rather than how domains are conflicting with or facilitating each other” (p. 277). Additionally, Casper et al., (2018) argued that “our findings and other recent evidence suggest that balance is distinct from conflict and enrichment, but how these variables relate to each other is not well-understood” (p. 201). They also demanded further research in order to differentiate these constructs. Work-family conflict is considered “a form of inter-role conflict in which the demands of work and family roles are incompatible in some respect so that participation in either the work or family role is more difficult because of participation in the other role” (Greenhaus &amp; Beutell, 1985, p. 77), while work-family enrichment is considered “the extent to which experience in one role improves the quality of the life in the other role” (Greenhaus &amp; Powell, 2006, p. 73). We propose that the concept of work-family balance, as defined by Grzywacz and Carlson (2007), can be considered to be a proxy for interpersonal exchange. Bakker and Demerouti (2013) also theorized this, highlighting the fulfillment of role-related expectations between the partners in a couple. </w:t>
      </w:r>
    </w:p>
    <w:p w14:paraId="5FF1453E" w14:textId="77777777" w:rsidR="00A122EC" w:rsidRDefault="00A122EC" w:rsidP="0088156F">
      <w:pPr>
        <w:spacing w:line="360" w:lineRule="auto"/>
        <w:jc w:val="both"/>
        <w:rPr>
          <w:rFonts w:asciiTheme="majorBidi" w:hAnsiTheme="majorBidi" w:cstheme="majorBidi"/>
        </w:rPr>
      </w:pPr>
      <w:r w:rsidRPr="00A122EC">
        <w:rPr>
          <w:rFonts w:asciiTheme="majorBidi" w:hAnsiTheme="majorBidi" w:cstheme="majorBidi"/>
        </w:rPr>
        <w:t>The COR theory has been chosen over other theoretical frameworks due to its recognition of the importance of both work and family in understanding burnout (Rupert et al. 2009). The COR model allows for the comprehension of burnout as a process characterized by the consistent depletion of critical social and personal resources due to general work and family demands, at a rate exceeding that of their replenishment, resulting in resource losses. According to COR model premise (Freedy &amp; Hobfall., 1994), gain of resources will lead to enhanced coping capabilities and thereby reduce burnout. Until now, work- family researchers have not based their predictions on a theoretical framework, except for role theory; nonetheless, role theory has its limitations. The theory does not take into account any moderators that might mitigate the relationship between work-family stressors and stress outcomes. There are some other theories, for example, spillover theory and compensation theory, but none of them can be integrated into a comprehensive framework to guide future research (Grandey &amp; Cropanzano., 1999).</w:t>
      </w:r>
    </w:p>
    <w:p w14:paraId="30A453D4" w14:textId="45FA489E" w:rsidR="00E70E01" w:rsidRPr="00E70E01" w:rsidRDefault="0088156F" w:rsidP="0088156F">
      <w:pPr>
        <w:spacing w:line="360" w:lineRule="auto"/>
        <w:jc w:val="both"/>
        <w:rPr>
          <w:rFonts w:asciiTheme="majorBidi" w:hAnsiTheme="majorBidi" w:cstheme="majorBidi"/>
        </w:rPr>
      </w:pPr>
      <w:r w:rsidRPr="0088156F">
        <w:rPr>
          <w:rFonts w:asciiTheme="majorBidi" w:hAnsiTheme="majorBidi" w:cstheme="majorBidi"/>
        </w:rPr>
        <w:t>Empirical</w:t>
      </w:r>
      <w:r w:rsidR="00E70E01" w:rsidRPr="00E70E01">
        <w:rPr>
          <w:rFonts w:asciiTheme="majorBidi" w:hAnsiTheme="majorBidi" w:cstheme="majorBidi"/>
        </w:rPr>
        <w:t xml:space="preserve"> studies</w:t>
      </w:r>
    </w:p>
    <w:p w14:paraId="46A4389A" w14:textId="6ABC1DD7" w:rsidR="00B10D24" w:rsidRPr="00E70E01" w:rsidRDefault="0039711D" w:rsidP="00A122EC">
      <w:pPr>
        <w:spacing w:line="360" w:lineRule="auto"/>
        <w:jc w:val="both"/>
        <w:rPr>
          <w:rFonts w:asciiTheme="majorBidi" w:hAnsiTheme="majorBidi" w:cstheme="majorBidi"/>
        </w:rPr>
      </w:pPr>
      <w:r w:rsidRPr="0039711D">
        <w:rPr>
          <w:rFonts w:asciiTheme="majorBidi" w:hAnsiTheme="majorBidi" w:cstheme="majorBidi"/>
        </w:rPr>
        <w:t>Esmaili</w:t>
      </w:r>
      <w:r w:rsidR="00B10D24" w:rsidRPr="00E70E01">
        <w:rPr>
          <w:rFonts w:asciiTheme="majorBidi" w:hAnsiTheme="majorBidi" w:cstheme="majorBidi"/>
        </w:rPr>
        <w:t xml:space="preserve"> et al. (2018) in </w:t>
      </w:r>
      <w:r w:rsidR="00F6234E">
        <w:rPr>
          <w:rFonts w:asciiTheme="majorBidi" w:hAnsiTheme="majorBidi" w:cstheme="majorBidi"/>
        </w:rPr>
        <w:t xml:space="preserve">the </w:t>
      </w:r>
      <w:r w:rsidR="00B10D24" w:rsidRPr="00E70E01">
        <w:rPr>
          <w:rFonts w:asciiTheme="majorBidi" w:hAnsiTheme="majorBidi" w:cstheme="majorBidi"/>
        </w:rPr>
        <w:t>article “The Relationship between Emotional Intelligence and Burnout among EFL Teachers Teaching at Private Institutions” explored EFL teachers’ emotional intelligence and their burnout in priv</w:t>
      </w:r>
      <w:r w:rsidR="00A122EC">
        <w:rPr>
          <w:rFonts w:asciiTheme="majorBidi" w:hAnsiTheme="majorBidi" w:cstheme="majorBidi"/>
        </w:rPr>
        <w:t>ate language institutes in Iran. It</w:t>
      </w:r>
      <w:r w:rsidR="00B10D24" w:rsidRPr="00E70E01">
        <w:rPr>
          <w:rFonts w:asciiTheme="majorBidi" w:hAnsiTheme="majorBidi" w:cstheme="majorBidi"/>
        </w:rPr>
        <w:t xml:space="preserve"> also identified the emotional intelligence sub-categories that contribute mostly to burnout. The results revealed a significant relationship between teachers’ emotional intelligence and the three dimensions of burnout (emotional exhaustion, depersonalization and personal accomplishment). The results also showed that categories of general mood and adaptability are the best predictors of teachers’ burnout.</w:t>
      </w:r>
    </w:p>
    <w:p w14:paraId="605DEA87" w14:textId="4F63201A" w:rsidR="003F22B9" w:rsidRDefault="00B10D24" w:rsidP="00A122EC">
      <w:pPr>
        <w:spacing w:line="360" w:lineRule="auto"/>
        <w:jc w:val="both"/>
        <w:rPr>
          <w:rFonts w:asciiTheme="majorBidi" w:hAnsiTheme="majorBidi" w:cstheme="majorBidi"/>
          <w:rtl/>
        </w:rPr>
      </w:pPr>
      <w:r w:rsidRPr="0018733C">
        <w:rPr>
          <w:rFonts w:asciiTheme="majorBidi" w:hAnsiTheme="majorBidi" w:cstheme="majorBidi"/>
        </w:rPr>
        <w:t>Rizvandi</w:t>
      </w:r>
      <w:r w:rsidRPr="00E70E01">
        <w:rPr>
          <w:rFonts w:asciiTheme="majorBidi" w:hAnsiTheme="majorBidi" w:cstheme="majorBidi"/>
        </w:rPr>
        <w:t xml:space="preserve"> et al. (2020) in </w:t>
      </w:r>
      <w:r w:rsidR="00F6234E">
        <w:rPr>
          <w:rFonts w:asciiTheme="majorBidi" w:hAnsiTheme="majorBidi" w:cstheme="majorBidi"/>
        </w:rPr>
        <w:t xml:space="preserve">the </w:t>
      </w:r>
      <w:r w:rsidRPr="00E70E01">
        <w:rPr>
          <w:rFonts w:asciiTheme="majorBidi" w:hAnsiTheme="majorBidi" w:cstheme="majorBidi"/>
        </w:rPr>
        <w:t xml:space="preserve">article “Testing A Model of The Relationship between Emotional Intelligence - Emotional Labor </w:t>
      </w:r>
      <w:r w:rsidR="00484B56" w:rsidRPr="00E70E01">
        <w:rPr>
          <w:rFonts w:asciiTheme="majorBidi" w:hAnsiTheme="majorBidi" w:cstheme="majorBidi"/>
        </w:rPr>
        <w:t>with</w:t>
      </w:r>
      <w:r w:rsidRPr="00E70E01">
        <w:rPr>
          <w:rFonts w:asciiTheme="majorBidi" w:hAnsiTheme="majorBidi" w:cstheme="majorBidi"/>
        </w:rPr>
        <w:t xml:space="preserve"> Job Burnout, (Case Study: Physical Education Teachers of Kermanshah City, Iran)” examined the conceptual model of the relationship between Emotional Intelligence (EI) and </w:t>
      </w:r>
      <w:bookmarkStart w:id="4" w:name="_Hlk175885108"/>
      <w:r w:rsidRPr="00E70E01">
        <w:rPr>
          <w:rFonts w:asciiTheme="majorBidi" w:hAnsiTheme="majorBidi" w:cstheme="majorBidi"/>
        </w:rPr>
        <w:t xml:space="preserve">Emotional Labor </w:t>
      </w:r>
      <w:bookmarkEnd w:id="4"/>
      <w:r w:rsidRPr="00E70E01">
        <w:rPr>
          <w:rFonts w:asciiTheme="majorBidi" w:hAnsiTheme="majorBidi" w:cstheme="majorBidi"/>
        </w:rPr>
        <w:t xml:space="preserve">(EL) with </w:t>
      </w:r>
      <w:bookmarkStart w:id="5" w:name="_Hlk175885130"/>
      <w:r w:rsidRPr="00E70E01">
        <w:rPr>
          <w:rFonts w:asciiTheme="majorBidi" w:hAnsiTheme="majorBidi" w:cstheme="majorBidi"/>
        </w:rPr>
        <w:t xml:space="preserve">Job Burnout </w:t>
      </w:r>
      <w:bookmarkEnd w:id="5"/>
      <w:r w:rsidRPr="00E70E01">
        <w:rPr>
          <w:rFonts w:asciiTheme="majorBidi" w:hAnsiTheme="majorBidi" w:cstheme="majorBidi"/>
        </w:rPr>
        <w:t>(JB) o</w:t>
      </w:r>
      <w:r w:rsidR="00A122EC">
        <w:rPr>
          <w:rFonts w:asciiTheme="majorBidi" w:hAnsiTheme="majorBidi" w:cstheme="majorBidi"/>
        </w:rPr>
        <w:t>f physical education teachers</w:t>
      </w:r>
      <w:r w:rsidRPr="00E70E01">
        <w:rPr>
          <w:rFonts w:asciiTheme="majorBidi" w:hAnsiTheme="majorBidi" w:cstheme="majorBidi"/>
        </w:rPr>
        <w:t xml:space="preserve">. The findings showed that there was a significant </w:t>
      </w:r>
      <w:r w:rsidRPr="00C23CDE">
        <w:rPr>
          <w:rFonts w:asciiTheme="majorBidi" w:hAnsiTheme="majorBidi" w:cstheme="majorBidi"/>
          <w:color w:val="000000" w:themeColor="text1"/>
        </w:rPr>
        <w:t>causal</w:t>
      </w:r>
      <w:r w:rsidRPr="00E70E01">
        <w:rPr>
          <w:rFonts w:asciiTheme="majorBidi" w:hAnsiTheme="majorBidi" w:cstheme="majorBidi"/>
        </w:rPr>
        <w:t xml:space="preserve"> relationship between emotional intelligence with emotional labor. Also, there is a </w:t>
      </w:r>
      <w:r w:rsidRPr="00C23CDE">
        <w:rPr>
          <w:rFonts w:asciiTheme="majorBidi" w:hAnsiTheme="majorBidi" w:cstheme="majorBidi"/>
          <w:color w:val="000000" w:themeColor="text1"/>
        </w:rPr>
        <w:t>causal</w:t>
      </w:r>
      <w:r w:rsidRPr="00E70E01">
        <w:rPr>
          <w:rFonts w:asciiTheme="majorBidi" w:hAnsiTheme="majorBidi" w:cstheme="majorBidi"/>
        </w:rPr>
        <w:t xml:space="preserve"> relationship between emotional labor and burnout of physical education teachers.</w:t>
      </w:r>
      <w:r w:rsidR="003F22B9" w:rsidRPr="003F22B9">
        <w:rPr>
          <w:rFonts w:asciiTheme="majorBidi" w:hAnsiTheme="majorBidi" w:cstheme="majorBidi"/>
        </w:rPr>
        <w:t xml:space="preserve"> </w:t>
      </w:r>
    </w:p>
    <w:p w14:paraId="5A2BEF46" w14:textId="44593443" w:rsidR="003F22B9" w:rsidRPr="003F22B9" w:rsidRDefault="003F22B9" w:rsidP="002E3D11">
      <w:pPr>
        <w:spacing w:line="360" w:lineRule="auto"/>
        <w:jc w:val="both"/>
        <w:rPr>
          <w:rFonts w:asciiTheme="majorBidi" w:hAnsiTheme="majorBidi" w:cstheme="majorBidi"/>
        </w:rPr>
      </w:pPr>
      <w:r w:rsidRPr="0018733C">
        <w:rPr>
          <w:rFonts w:asciiTheme="majorBidi" w:hAnsiTheme="majorBidi" w:cstheme="majorBidi"/>
        </w:rPr>
        <w:t>Sanchez-Gomez</w:t>
      </w:r>
      <w:r w:rsidRPr="003F22B9">
        <w:rPr>
          <w:rFonts w:asciiTheme="majorBidi" w:hAnsiTheme="majorBidi" w:cstheme="majorBidi"/>
        </w:rPr>
        <w:t xml:space="preserve"> and Breso (2020) in </w:t>
      </w:r>
      <w:r w:rsidR="0096015F">
        <w:rPr>
          <w:rFonts w:asciiTheme="majorBidi" w:hAnsiTheme="majorBidi" w:cstheme="majorBidi"/>
        </w:rPr>
        <w:t xml:space="preserve">the </w:t>
      </w:r>
      <w:r w:rsidRPr="003F22B9">
        <w:rPr>
          <w:rFonts w:asciiTheme="majorBidi" w:hAnsiTheme="majorBidi" w:cstheme="majorBidi"/>
        </w:rPr>
        <w:t>article “In Pursuit of Work Performance: Testing the Contribution of Emotional Intelligence and Burnout” examined the mediator role of burnout in the relationship between EI and work performance in a multi</w:t>
      </w:r>
      <w:r w:rsidR="0096015F">
        <w:rPr>
          <w:rFonts w:asciiTheme="majorBidi" w:hAnsiTheme="majorBidi" w:cstheme="majorBidi"/>
        </w:rPr>
        <w:t>-</w:t>
      </w:r>
      <w:r w:rsidRPr="003F22B9">
        <w:rPr>
          <w:rFonts w:asciiTheme="majorBidi" w:hAnsiTheme="majorBidi" w:cstheme="majorBidi"/>
        </w:rPr>
        <w:t>occupational sample of 1197 Spanish professionals. The results demonstrated a positive relationship between EI and performance, and a negative relationship with burnout, which has a mediator effect in the relationship between EI and work performance. Multiple mediation analyses showed that employees’ EI was indirectly connected to work performance via professional efficacy and exhaustion, even when controlling the effects of sociodemographic variables.</w:t>
      </w:r>
    </w:p>
    <w:p w14:paraId="0D80DE7A" w14:textId="4DD1A9EE" w:rsidR="00484B56" w:rsidRDefault="00B10D24" w:rsidP="002E3D11">
      <w:pPr>
        <w:spacing w:line="360" w:lineRule="auto"/>
        <w:jc w:val="both"/>
        <w:rPr>
          <w:rFonts w:asciiTheme="majorBidi" w:hAnsiTheme="majorBidi" w:cstheme="majorBidi"/>
          <w:rtl/>
        </w:rPr>
      </w:pPr>
      <w:r w:rsidRPr="0018733C">
        <w:rPr>
          <w:rFonts w:asciiTheme="majorBidi" w:hAnsiTheme="majorBidi" w:cstheme="majorBidi"/>
        </w:rPr>
        <w:t>Taghizadeh et al.</w:t>
      </w:r>
      <w:r w:rsidRPr="00E70E01">
        <w:rPr>
          <w:rFonts w:asciiTheme="majorBidi" w:hAnsiTheme="majorBidi" w:cstheme="majorBidi"/>
        </w:rPr>
        <w:t xml:space="preserve"> (2020) in</w:t>
      </w:r>
      <w:r w:rsidR="0096015F">
        <w:rPr>
          <w:rFonts w:asciiTheme="majorBidi" w:hAnsiTheme="majorBidi" w:cstheme="majorBidi"/>
        </w:rPr>
        <w:t xml:space="preserve"> the</w:t>
      </w:r>
      <w:r w:rsidRPr="00E70E01">
        <w:rPr>
          <w:rFonts w:asciiTheme="majorBidi" w:hAnsiTheme="majorBidi" w:cstheme="majorBidi"/>
        </w:rPr>
        <w:t xml:space="preserve"> article “Why Iranian Women Experience Work-Family Conflict?” </w:t>
      </w:r>
      <w:r w:rsidR="002E3D11" w:rsidRPr="002E3D11">
        <w:rPr>
          <w:rFonts w:asciiTheme="majorBidi" w:hAnsiTheme="majorBidi" w:cstheme="majorBidi"/>
        </w:rPr>
        <w:t>investigated the determinants of work-family conflict using personal data, including the lived experiences and viewpoints of married, working Iranian women.</w:t>
      </w:r>
      <w:r w:rsidR="002E3D11">
        <w:rPr>
          <w:rFonts w:asciiTheme="majorBidi" w:hAnsiTheme="majorBidi" w:cstheme="majorBidi"/>
        </w:rPr>
        <w:t xml:space="preserve"> </w:t>
      </w:r>
      <w:r w:rsidRPr="00E70E01">
        <w:rPr>
          <w:rFonts w:asciiTheme="majorBidi" w:hAnsiTheme="majorBidi" w:cstheme="majorBidi"/>
        </w:rPr>
        <w:t>Based on the data obtained from participants, sociocultural factors play an important role in the creation of work-family conflict.</w:t>
      </w:r>
      <w:r w:rsidRPr="00B10D24">
        <w:rPr>
          <w:rFonts w:asciiTheme="majorBidi" w:hAnsiTheme="majorBidi" w:cstheme="majorBidi"/>
        </w:rPr>
        <w:t xml:space="preserve"> </w:t>
      </w:r>
    </w:p>
    <w:p w14:paraId="0C34D50B" w14:textId="03BD0280" w:rsidR="00B10D24" w:rsidRPr="00E70E01" w:rsidRDefault="00B10D24" w:rsidP="00B10D24">
      <w:pPr>
        <w:spacing w:line="360" w:lineRule="auto"/>
        <w:jc w:val="both"/>
        <w:rPr>
          <w:rFonts w:asciiTheme="majorBidi" w:hAnsiTheme="majorBidi" w:cstheme="majorBidi"/>
        </w:rPr>
      </w:pPr>
      <w:r w:rsidRPr="00E70E01">
        <w:rPr>
          <w:rFonts w:asciiTheme="majorBidi" w:hAnsiTheme="majorBidi" w:cstheme="majorBidi"/>
        </w:rPr>
        <w:t xml:space="preserve">Zhao et al. (2021) in </w:t>
      </w:r>
      <w:r w:rsidR="00D43A5B">
        <w:rPr>
          <w:rFonts w:asciiTheme="majorBidi" w:hAnsiTheme="majorBidi" w:cstheme="majorBidi"/>
        </w:rPr>
        <w:t xml:space="preserve">the </w:t>
      </w:r>
      <w:r w:rsidRPr="00E70E01">
        <w:rPr>
          <w:rFonts w:asciiTheme="majorBidi" w:hAnsiTheme="majorBidi" w:cstheme="majorBidi"/>
        </w:rPr>
        <w:t xml:space="preserve">article “The Relationship Between Teacher Job Stress and Burnout: A Moderated Mediation Model” explored the relationship between teacher job stress and job burnout. The results showed that: (1) job stress had a significant predictive effect on work–family conflict and job burnout; (2) work–family conflict played </w:t>
      </w:r>
      <w:r w:rsidR="00D43A5B">
        <w:rPr>
          <w:rFonts w:asciiTheme="majorBidi" w:hAnsiTheme="majorBidi" w:cstheme="majorBidi"/>
        </w:rPr>
        <w:t xml:space="preserve">the </w:t>
      </w:r>
      <w:r w:rsidRPr="00E70E01">
        <w:rPr>
          <w:rFonts w:asciiTheme="majorBidi" w:hAnsiTheme="majorBidi" w:cstheme="majorBidi"/>
        </w:rPr>
        <w:t>mediating role in the relationship between job stress and job burnout; (3) self-efficacy was found to play a moderating role in work–family conflict and job burnout.</w:t>
      </w:r>
    </w:p>
    <w:p w14:paraId="61DDC3C3" w14:textId="0515AD96" w:rsidR="00B10D24" w:rsidRPr="00E70E01" w:rsidRDefault="00B10D24" w:rsidP="00B10D24">
      <w:pPr>
        <w:spacing w:line="360" w:lineRule="auto"/>
        <w:jc w:val="both"/>
        <w:rPr>
          <w:rFonts w:asciiTheme="majorBidi" w:hAnsiTheme="majorBidi" w:cstheme="majorBidi"/>
        </w:rPr>
      </w:pPr>
      <w:r w:rsidRPr="0018733C">
        <w:rPr>
          <w:rFonts w:asciiTheme="majorBidi" w:hAnsiTheme="majorBidi" w:cstheme="majorBidi"/>
        </w:rPr>
        <w:t>Sánchez-Pujalte et al. (2021</w:t>
      </w:r>
      <w:r w:rsidRPr="00E70E01">
        <w:rPr>
          <w:rFonts w:asciiTheme="majorBidi" w:hAnsiTheme="majorBidi" w:cstheme="majorBidi"/>
        </w:rPr>
        <w:t xml:space="preserve">) in </w:t>
      </w:r>
      <w:r w:rsidR="00D43A5B">
        <w:rPr>
          <w:rFonts w:asciiTheme="majorBidi" w:hAnsiTheme="majorBidi" w:cstheme="majorBidi"/>
        </w:rPr>
        <w:t xml:space="preserve">the </w:t>
      </w:r>
      <w:r w:rsidRPr="00E70E01">
        <w:rPr>
          <w:rFonts w:asciiTheme="majorBidi" w:hAnsiTheme="majorBidi" w:cstheme="majorBidi"/>
        </w:rPr>
        <w:t xml:space="preserve">article “Teachers’ Burnout during COVID-19 Pandemic in Spain: Trait Emotional Intelligence and Socioemotional Competencies” recognized the burnout levels in a group of high school teachers that exercised their profession during the COVID-19 pandemic, looking forward to examining the correlation between burnout levels, trait emotional intelligence and socioemotional competencies. The main results indicated that teachers showed high levels of burnout dimensions, with women being the most affected, reaching higher levels in comparison to men. It was also observed that the older and more experienced professionals showed lower levels of burnout. Finally, statistically significant negative relations were found between emotional intelligence and burnout levels, as well as their association with the teacher’s socioemotional competencies. </w:t>
      </w:r>
    </w:p>
    <w:p w14:paraId="064ED4D3" w14:textId="7895FEF9" w:rsidR="00E70E01" w:rsidRPr="00E70E01" w:rsidRDefault="00E70E01" w:rsidP="00A079B5">
      <w:pPr>
        <w:spacing w:line="360" w:lineRule="auto"/>
        <w:jc w:val="both"/>
        <w:rPr>
          <w:rFonts w:asciiTheme="majorBidi" w:hAnsiTheme="majorBidi" w:cstheme="majorBidi"/>
        </w:rPr>
      </w:pPr>
      <w:r w:rsidRPr="00E70E01">
        <w:rPr>
          <w:rFonts w:asciiTheme="majorBidi" w:hAnsiTheme="majorBidi" w:cstheme="majorBidi"/>
        </w:rPr>
        <w:t xml:space="preserve">Shariatpanahi et al. (2022) in the article “The Impact of Emotional Intelligence on Burnout Aspects in Medical Students: Iranian Research” stated that emotional intelligence </w:t>
      </w:r>
      <w:r w:rsidR="006D670E" w:rsidRPr="00E70E01">
        <w:rPr>
          <w:rFonts w:asciiTheme="majorBidi" w:hAnsiTheme="majorBidi" w:cstheme="majorBidi"/>
        </w:rPr>
        <w:t>appeared</w:t>
      </w:r>
      <w:r w:rsidRPr="00E70E01">
        <w:rPr>
          <w:rFonts w:asciiTheme="majorBidi" w:hAnsiTheme="majorBidi" w:cstheme="majorBidi"/>
        </w:rPr>
        <w:t xml:space="preserve"> as a </w:t>
      </w:r>
      <w:r w:rsidR="006D670E" w:rsidRPr="00E70E01">
        <w:rPr>
          <w:rFonts w:asciiTheme="majorBidi" w:hAnsiTheme="majorBidi" w:cstheme="majorBidi"/>
        </w:rPr>
        <w:t>significant</w:t>
      </w:r>
      <w:r w:rsidRPr="00E70E01">
        <w:rPr>
          <w:rFonts w:asciiTheme="majorBidi" w:hAnsiTheme="majorBidi" w:cstheme="majorBidi"/>
        </w:rPr>
        <w:t xml:space="preserve"> factor in protecting medical students against academic burnout, so enhancing emotional intelligence through training may be an essential intervention </w:t>
      </w:r>
      <w:r w:rsidR="00D43A5B">
        <w:rPr>
          <w:rFonts w:asciiTheme="majorBidi" w:hAnsiTheme="majorBidi" w:cstheme="majorBidi"/>
        </w:rPr>
        <w:t>to</w:t>
      </w:r>
      <w:r w:rsidRPr="00E70E01">
        <w:rPr>
          <w:rFonts w:asciiTheme="majorBidi" w:hAnsiTheme="majorBidi" w:cstheme="majorBidi"/>
        </w:rPr>
        <w:t xml:space="preserve"> reduc</w:t>
      </w:r>
      <w:r w:rsidR="00D43A5B">
        <w:rPr>
          <w:rFonts w:asciiTheme="majorBidi" w:hAnsiTheme="majorBidi" w:cstheme="majorBidi"/>
        </w:rPr>
        <w:t>e</w:t>
      </w:r>
      <w:r w:rsidRPr="00E70E01">
        <w:rPr>
          <w:rFonts w:asciiTheme="majorBidi" w:hAnsiTheme="majorBidi" w:cstheme="majorBidi"/>
        </w:rPr>
        <w:t xml:space="preserve"> burnout. In general, medical students with higher scores on emotional intelligence experienced significantly lower academic fatigue, academic apathy, academic inefficiency, and academic burnout. There was a significant negative association between emotional intelligence and burnout (β </w:t>
      </w:r>
      <w:r w:rsidRPr="00E70E01">
        <w:rPr>
          <w:rFonts w:asciiTheme="majorBidi" w:hAnsiTheme="majorBidi" w:cstheme="majorBidi"/>
        </w:rPr>
        <w:softHyphen/>
        <w:t xml:space="preserve"> −0.496, P &lt; 0.001). </w:t>
      </w:r>
      <w:bookmarkStart w:id="6" w:name="_Hlk176769461"/>
    </w:p>
    <w:bookmarkEnd w:id="6"/>
    <w:p w14:paraId="19475861" w14:textId="27A6BCC3" w:rsidR="00E70E01" w:rsidRPr="00E70E01" w:rsidRDefault="00E70E01" w:rsidP="00A079B5">
      <w:pPr>
        <w:spacing w:line="360" w:lineRule="auto"/>
        <w:jc w:val="both"/>
        <w:rPr>
          <w:rFonts w:asciiTheme="majorBidi" w:hAnsiTheme="majorBidi" w:cstheme="majorBidi"/>
        </w:rPr>
      </w:pPr>
      <w:r w:rsidRPr="00E70E01">
        <w:rPr>
          <w:rFonts w:asciiTheme="majorBidi" w:hAnsiTheme="majorBidi" w:cstheme="majorBidi"/>
        </w:rPr>
        <w:t xml:space="preserve">Mousavi et al. (2022) in the article “Iranian EFL Teachers’ Perceptions of Burnout Sources: A Qualitative Study” investigated the sources of burnout from Iranian EFL teachers’ perspectives. This study aims to </w:t>
      </w:r>
      <w:r w:rsidR="00A079B5">
        <w:rPr>
          <w:rFonts w:asciiTheme="majorBidi" w:hAnsiTheme="majorBidi" w:cstheme="majorBidi"/>
        </w:rPr>
        <w:t>explore</w:t>
      </w:r>
      <w:r w:rsidRPr="00E70E01">
        <w:rPr>
          <w:rFonts w:asciiTheme="majorBidi" w:hAnsiTheme="majorBidi" w:cstheme="majorBidi"/>
        </w:rPr>
        <w:t xml:space="preserve"> the sources of burnout from Iranian EFL teachers’ perspectives. The results indica</w:t>
      </w:r>
      <w:r w:rsidR="00A079B5">
        <w:rPr>
          <w:rFonts w:asciiTheme="majorBidi" w:hAnsiTheme="majorBidi" w:cstheme="majorBidi"/>
        </w:rPr>
        <w:t xml:space="preserve">ted that the external problems including </w:t>
      </w:r>
      <w:r w:rsidRPr="00E70E01">
        <w:rPr>
          <w:rFonts w:asciiTheme="majorBidi" w:hAnsiTheme="majorBidi" w:cstheme="majorBidi"/>
        </w:rPr>
        <w:t>administrative and organizationa</w:t>
      </w:r>
      <w:r w:rsidR="00A079B5">
        <w:rPr>
          <w:rFonts w:asciiTheme="majorBidi" w:hAnsiTheme="majorBidi" w:cstheme="majorBidi"/>
        </w:rPr>
        <w:t>l</w:t>
      </w:r>
      <w:r w:rsidRPr="00E70E01">
        <w:rPr>
          <w:rFonts w:asciiTheme="majorBidi" w:hAnsiTheme="majorBidi" w:cstheme="majorBidi"/>
        </w:rPr>
        <w:t xml:space="preserve"> outweighed the internal sources </w:t>
      </w:r>
      <w:r w:rsidR="00A079B5">
        <w:rPr>
          <w:rFonts w:asciiTheme="majorBidi" w:hAnsiTheme="majorBidi" w:cstheme="majorBidi"/>
        </w:rPr>
        <w:t xml:space="preserve">including </w:t>
      </w:r>
      <w:r w:rsidRPr="00E70E01">
        <w:rPr>
          <w:rFonts w:asciiTheme="majorBidi" w:hAnsiTheme="majorBidi" w:cstheme="majorBidi"/>
        </w:rPr>
        <w:t>teach</w:t>
      </w:r>
      <w:r w:rsidR="00A079B5">
        <w:rPr>
          <w:rFonts w:asciiTheme="majorBidi" w:hAnsiTheme="majorBidi" w:cstheme="majorBidi"/>
        </w:rPr>
        <w:t>ers’ psycho-affective problems.</w:t>
      </w:r>
    </w:p>
    <w:p w14:paraId="3FF660D2" w14:textId="77777777" w:rsidR="008A768F" w:rsidRPr="008A768F" w:rsidRDefault="008A768F" w:rsidP="0088156F">
      <w:pPr>
        <w:spacing w:line="360" w:lineRule="auto"/>
        <w:jc w:val="both"/>
        <w:rPr>
          <w:rFonts w:asciiTheme="majorBidi" w:hAnsiTheme="majorBidi" w:cstheme="majorBidi"/>
        </w:rPr>
      </w:pPr>
      <w:r w:rsidRPr="008A768F">
        <w:rPr>
          <w:rFonts w:asciiTheme="majorBidi" w:hAnsiTheme="majorBidi" w:cstheme="majorBidi"/>
        </w:rPr>
        <w:t>Conceptual Model of the Study</w:t>
      </w:r>
    </w:p>
    <w:p w14:paraId="69ED32E0" w14:textId="7E0346FF" w:rsidR="008A768F" w:rsidRPr="008A768F" w:rsidRDefault="003F22B9" w:rsidP="0088156F">
      <w:pPr>
        <w:spacing w:line="360" w:lineRule="auto"/>
        <w:jc w:val="both"/>
        <w:rPr>
          <w:rFonts w:asciiTheme="majorBidi" w:hAnsiTheme="majorBidi" w:cstheme="majorBidi"/>
        </w:rPr>
      </w:pPr>
      <w:r w:rsidRPr="008A768F">
        <w:rPr>
          <w:rFonts w:asciiTheme="majorBidi" w:hAnsiTheme="majorBidi" w:cstheme="majorBidi"/>
        </w:rPr>
        <w:t>As it has already been mentioned, the purpose of this study is to investigate</w:t>
      </w:r>
      <w:r w:rsidR="00D43A5B">
        <w:rPr>
          <w:rFonts w:asciiTheme="majorBidi" w:hAnsiTheme="majorBidi" w:cstheme="majorBidi"/>
        </w:rPr>
        <w:t xml:space="preserve"> the relationship between work-</w:t>
      </w:r>
      <w:r w:rsidRPr="008A768F">
        <w:rPr>
          <w:rFonts w:asciiTheme="majorBidi" w:hAnsiTheme="majorBidi" w:cstheme="majorBidi"/>
        </w:rPr>
        <w:t>family interference and burnout considering the moderating role of emotional intelligence among Iranian EFL high school teachers.</w:t>
      </w:r>
      <w:r>
        <w:rPr>
          <w:rFonts w:asciiTheme="majorBidi" w:hAnsiTheme="majorBidi" w:cstheme="majorBidi"/>
        </w:rPr>
        <w:t xml:space="preserve"> </w:t>
      </w:r>
      <w:r w:rsidR="008A768F" w:rsidRPr="008A768F">
        <w:rPr>
          <w:rFonts w:asciiTheme="majorBidi" w:hAnsiTheme="majorBidi" w:cstheme="majorBidi"/>
        </w:rPr>
        <w:t xml:space="preserve">The conceptual model of this study is presented below in order to clarify the relationship among </w:t>
      </w:r>
      <w:r w:rsidR="005C7B4D">
        <w:rPr>
          <w:rFonts w:asciiTheme="majorBidi" w:hAnsiTheme="majorBidi" w:cstheme="majorBidi"/>
        </w:rPr>
        <w:t xml:space="preserve">the </w:t>
      </w:r>
      <w:r w:rsidR="008A768F" w:rsidRPr="008A768F">
        <w:rPr>
          <w:rFonts w:asciiTheme="majorBidi" w:hAnsiTheme="majorBidi" w:cstheme="majorBidi"/>
        </w:rPr>
        <w:t>variables:</w:t>
      </w:r>
    </w:p>
    <w:p w14:paraId="4BC5AC5E" w14:textId="77777777" w:rsidR="008A768F" w:rsidRPr="008A768F" w:rsidRDefault="008A768F" w:rsidP="0088156F">
      <w:pPr>
        <w:spacing w:line="360" w:lineRule="auto"/>
        <w:jc w:val="both"/>
        <w:rPr>
          <w:rFonts w:asciiTheme="majorBidi" w:hAnsiTheme="majorBidi" w:cstheme="majorBidi"/>
        </w:rPr>
      </w:pPr>
    </w:p>
    <w:p w14:paraId="797268B0" w14:textId="77777777" w:rsidR="008A768F" w:rsidRPr="008A768F" w:rsidRDefault="008A768F" w:rsidP="0088156F">
      <w:pPr>
        <w:spacing w:line="360" w:lineRule="auto"/>
        <w:jc w:val="both"/>
        <w:rPr>
          <w:rFonts w:asciiTheme="majorBidi" w:hAnsiTheme="majorBidi" w:cstheme="majorBidi"/>
        </w:rPr>
      </w:pPr>
      <w:r w:rsidRPr="008A768F">
        <w:rPr>
          <w:rFonts w:asciiTheme="majorBidi" w:hAnsiTheme="majorBidi" w:cstheme="majorBidi"/>
          <w:noProof/>
        </w:rPr>
        <mc:AlternateContent>
          <mc:Choice Requires="wps">
            <w:drawing>
              <wp:anchor distT="0" distB="0" distL="114300" distR="114300" simplePos="0" relativeHeight="251666432" behindDoc="0" locked="0" layoutInCell="1" allowOverlap="1" wp14:anchorId="19D504E9" wp14:editId="1C2A2441">
                <wp:simplePos x="0" y="0"/>
                <wp:positionH relativeFrom="column">
                  <wp:posOffset>3657600</wp:posOffset>
                </wp:positionH>
                <wp:positionV relativeFrom="paragraph">
                  <wp:posOffset>629285</wp:posOffset>
                </wp:positionV>
                <wp:extent cx="106680" cy="1158240"/>
                <wp:effectExtent l="38100" t="38100" r="7620" b="3810"/>
                <wp:wrapNone/>
                <wp:docPr id="1826274824"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106680" cy="1158240"/>
                        </a:xfrm>
                        <a:prstGeom prst="straightConnector1">
                          <a:avLst/>
                        </a:prstGeom>
                        <a:ln>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0F6AB68" id="_x0000_t32" coordsize="21600,21600" o:spt="32" o:oned="t" path="m,l21600,21600e" filled="f">
                <v:path arrowok="t" fillok="f" o:connecttype="none"/>
                <o:lock v:ext="edit" shapetype="t"/>
              </v:shapetype>
              <v:shape id="Straight Arrow Connector 9" o:spid="_x0000_s1026" type="#_x0000_t32" style="position:absolute;margin-left:4in;margin-top:49.55pt;width:8.4pt;height:91.2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" strokecolor="black [3213]" strokeweight="1.5pt">
                <v:stroke endarrow="block" joinstyle="miter"/>
                <o:lock v:ext="edit" shapetype="f"/>
              </v:shape>
            </w:pict>
          </mc:Fallback>
        </mc:AlternateContent>
      </w:r>
      <w:r w:rsidRPr="008A768F">
        <w:rPr>
          <w:rFonts w:asciiTheme="majorBidi" w:hAnsiTheme="majorBidi" w:cstheme="majorBidi"/>
          <w:noProof/>
        </w:rPr>
        <mc:AlternateContent>
          <mc:Choice Requires="wps">
            <w:drawing>
              <wp:anchor distT="0" distB="0" distL="114300" distR="114300" simplePos="0" relativeHeight="251665408" behindDoc="0" locked="0" layoutInCell="1" allowOverlap="1" wp14:anchorId="17BDA1A4" wp14:editId="60EEC3C1">
                <wp:simplePos x="0" y="0"/>
                <wp:positionH relativeFrom="column">
                  <wp:posOffset>3108960</wp:posOffset>
                </wp:positionH>
                <wp:positionV relativeFrom="paragraph">
                  <wp:posOffset>1109345</wp:posOffset>
                </wp:positionV>
                <wp:extent cx="655320" cy="685800"/>
                <wp:effectExtent l="38100" t="38100" r="11430" b="0"/>
                <wp:wrapNone/>
                <wp:docPr id="32226147"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55320" cy="685800"/>
                        </a:xfrm>
                        <a:prstGeom prst="straightConnector1">
                          <a:avLst/>
                        </a:prstGeom>
                        <a:ln>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3D904E" id="Straight Arrow Connector 8" o:spid="_x0000_s1026" type="#_x0000_t32" style="position:absolute;margin-left:244.8pt;margin-top:87.35pt;width:51.6pt;height:54p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" strokecolor="black [3213]" strokeweight="1.5pt">
                <v:stroke endarrow="block" joinstyle="miter"/>
                <o:lock v:ext="edit" shapetype="f"/>
              </v:shape>
            </w:pict>
          </mc:Fallback>
        </mc:AlternateContent>
      </w:r>
      <w:r w:rsidRPr="008A768F">
        <w:rPr>
          <w:rFonts w:asciiTheme="majorBidi" w:hAnsiTheme="majorBidi" w:cstheme="majorBidi"/>
          <w:noProof/>
        </w:rPr>
        <mc:AlternateContent>
          <mc:Choice Requires="wps">
            <w:drawing>
              <wp:anchor distT="0" distB="0" distL="114300" distR="114300" simplePos="0" relativeHeight="251663360" behindDoc="0" locked="0" layoutInCell="1" allowOverlap="1" wp14:anchorId="42D89F46" wp14:editId="0B632A4F">
                <wp:simplePos x="0" y="0"/>
                <wp:positionH relativeFrom="column">
                  <wp:posOffset>2019300</wp:posOffset>
                </wp:positionH>
                <wp:positionV relativeFrom="paragraph">
                  <wp:posOffset>324485</wp:posOffset>
                </wp:positionV>
                <wp:extent cx="2400300" cy="464820"/>
                <wp:effectExtent l="0" t="0" r="57150" b="49530"/>
                <wp:wrapNone/>
                <wp:docPr id="510280283"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00300" cy="464820"/>
                        </a:xfrm>
                        <a:prstGeom prst="straightConnector1">
                          <a:avLst/>
                        </a:prstGeom>
                        <a:ln>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75108354" id="Straight Arrow Connector 7" o:spid="_x0000_s1026" type="#_x0000_t32" style="position:absolute;margin-left:159pt;margin-top:25.55pt;width:189pt;height:3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" strokecolor="black [3213]" strokeweight="1.5pt">
                <v:stroke endarrow="block" joinstyle="miter"/>
                <o:lock v:ext="edit" shapetype="f"/>
              </v:shape>
            </w:pict>
          </mc:Fallback>
        </mc:AlternateContent>
      </w:r>
      <w:r w:rsidRPr="008A768F">
        <w:rPr>
          <w:rFonts w:asciiTheme="majorBidi" w:hAnsiTheme="majorBidi" w:cstheme="majorBidi"/>
          <w:noProof/>
        </w:rPr>
        <mc:AlternateContent>
          <mc:Choice Requires="wps">
            <w:drawing>
              <wp:anchor distT="0" distB="0" distL="114300" distR="114300" simplePos="0" relativeHeight="251662336" behindDoc="0" locked="0" layoutInCell="1" allowOverlap="1" wp14:anchorId="765ABF0F" wp14:editId="1260A2A8">
                <wp:simplePos x="0" y="0"/>
                <wp:positionH relativeFrom="column">
                  <wp:posOffset>213360</wp:posOffset>
                </wp:positionH>
                <wp:positionV relativeFrom="paragraph">
                  <wp:posOffset>934085</wp:posOffset>
                </wp:positionV>
                <wp:extent cx="1836420" cy="685800"/>
                <wp:effectExtent l="0" t="0" r="0" b="0"/>
                <wp:wrapNone/>
                <wp:docPr id="1841124202" name="Rectangle: Rounded Corner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6420" cy="685800"/>
                        </a:xfrm>
                        <a:prstGeom prst="roundRect">
                          <a:avLst/>
                        </a:prstGeom>
                        <a:solidFill>
                          <a:schemeClr val="bg2">
                            <a:lumMod val="90000"/>
                          </a:schemeClr>
                        </a:solidFill>
                        <a:ln/>
                      </wps:spPr>
                      <wps:style>
                        <a:lnRef idx="2">
                          <a:schemeClr val="dk1"/>
                        </a:lnRef>
                        <a:fillRef idx="1">
                          <a:schemeClr val="lt1"/>
                        </a:fillRef>
                        <a:effectRef idx="0">
                          <a:schemeClr val="dk1"/>
                        </a:effectRef>
                        <a:fontRef idx="minor">
                          <a:schemeClr val="dk1"/>
                        </a:fontRef>
                      </wps:style>
                      <wps:txbx>
                        <w:txbxContent>
                          <w:p w14:paraId="1ED50D69" w14:textId="1350F9BD" w:rsidR="008A768F" w:rsidRPr="008A3DC7" w:rsidRDefault="008A768F" w:rsidP="008A768F">
                            <w:pPr>
                              <w:jc w:val="center"/>
                              <w:rPr>
                                <w:rFonts w:asciiTheme="majorBidi" w:hAnsiTheme="majorBidi" w:cstheme="majorBidi"/>
                                <w:b/>
                                <w:bCs/>
                                <w:color w:val="000000" w:themeColor="text1"/>
                                <w:sz w:val="28"/>
                                <w:szCs w:val="28"/>
                              </w:rPr>
                            </w:pPr>
                            <w:r w:rsidRPr="008A3DC7">
                              <w:rPr>
                                <w:rFonts w:asciiTheme="majorBidi" w:hAnsiTheme="majorBidi" w:cstheme="majorBidi"/>
                                <w:b/>
                                <w:bCs/>
                                <w:color w:val="000000" w:themeColor="text1"/>
                                <w:sz w:val="28"/>
                                <w:szCs w:val="28"/>
                              </w:rPr>
                              <w:t xml:space="preserve">Family </w:t>
                            </w:r>
                            <w:r w:rsidR="005C7B4D" w:rsidRPr="008A3DC7">
                              <w:rPr>
                                <w:rFonts w:asciiTheme="majorBidi" w:hAnsiTheme="majorBidi" w:cstheme="majorBidi"/>
                                <w:b/>
                                <w:bCs/>
                                <w:color w:val="000000" w:themeColor="text1"/>
                                <w:sz w:val="28"/>
                                <w:szCs w:val="28"/>
                              </w:rPr>
                              <w:t xml:space="preserve">Interference </w:t>
                            </w:r>
                            <w:r w:rsidRPr="008A3DC7">
                              <w:rPr>
                                <w:rFonts w:asciiTheme="majorBidi" w:hAnsiTheme="majorBidi" w:cstheme="majorBidi"/>
                                <w:b/>
                                <w:bCs/>
                                <w:color w:val="000000" w:themeColor="text1"/>
                                <w:sz w:val="28"/>
                                <w:szCs w:val="28"/>
                              </w:rPr>
                              <w:t xml:space="preserve">with </w:t>
                            </w:r>
                            <w:r w:rsidR="005C7B4D" w:rsidRPr="008A3DC7">
                              <w:rPr>
                                <w:rFonts w:asciiTheme="majorBidi" w:hAnsiTheme="majorBidi" w:cstheme="majorBidi"/>
                                <w:b/>
                                <w:bCs/>
                                <w:color w:val="000000" w:themeColor="text1"/>
                                <w:sz w:val="28"/>
                                <w:szCs w:val="28"/>
                              </w:rPr>
                              <w: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5ABF0F" id="Rectangle: Rounded Corners 6" o:spid="_x0000_s1026" style="position:absolute;left:0;text-align:left;margin-left:16.8pt;margin-top:73.55pt;width:144.6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" fillcolor="#d0d0d0 [2894]" strokecolor="black [3200]" strokeweight="1pt">
                <v:stroke joinstyle="miter"/>
                <v:path arrowok="t"/>
                <v:textbox>
                  <w:txbxContent>
                    <w:p w14:paraId="1ED50D69" w14:textId="1350F9BD" w:rsidR="008A768F" w:rsidRPr="008A3DC7" w:rsidRDefault="008A768F" w:rsidP="008A768F">
                      <w:pPr>
                        <w:jc w:val="center"/>
                        <w:rPr>
                          <w:rFonts w:asciiTheme="majorBidi" w:hAnsiTheme="majorBidi" w:cstheme="majorBidi"/>
                          <w:b/>
                          <w:bCs/>
                          <w:color w:val="000000" w:themeColor="text1"/>
                          <w:sz w:val="28"/>
                          <w:szCs w:val="28"/>
                        </w:rPr>
                      </w:pPr>
                      <w:r w:rsidRPr="008A3DC7">
                        <w:rPr>
                          <w:rFonts w:asciiTheme="majorBidi" w:hAnsiTheme="majorBidi" w:cstheme="majorBidi"/>
                          <w:b/>
                          <w:bCs/>
                          <w:color w:val="000000" w:themeColor="text1"/>
                          <w:sz w:val="28"/>
                          <w:szCs w:val="28"/>
                        </w:rPr>
                        <w:t xml:space="preserve">Family </w:t>
                      </w:r>
                      <w:r w:rsidR="005C7B4D" w:rsidRPr="008A3DC7">
                        <w:rPr>
                          <w:rFonts w:asciiTheme="majorBidi" w:hAnsiTheme="majorBidi" w:cstheme="majorBidi"/>
                          <w:b/>
                          <w:bCs/>
                          <w:color w:val="000000" w:themeColor="text1"/>
                          <w:sz w:val="28"/>
                          <w:szCs w:val="28"/>
                        </w:rPr>
                        <w:t xml:space="preserve">Interference </w:t>
                      </w:r>
                      <w:r w:rsidRPr="008A3DC7">
                        <w:rPr>
                          <w:rFonts w:asciiTheme="majorBidi" w:hAnsiTheme="majorBidi" w:cstheme="majorBidi"/>
                          <w:b/>
                          <w:bCs/>
                          <w:color w:val="000000" w:themeColor="text1"/>
                          <w:sz w:val="28"/>
                          <w:szCs w:val="28"/>
                        </w:rPr>
                        <w:t xml:space="preserve">with </w:t>
                      </w:r>
                      <w:r w:rsidR="005C7B4D" w:rsidRPr="008A3DC7">
                        <w:rPr>
                          <w:rFonts w:asciiTheme="majorBidi" w:hAnsiTheme="majorBidi" w:cstheme="majorBidi"/>
                          <w:b/>
                          <w:bCs/>
                          <w:color w:val="000000" w:themeColor="text1"/>
                          <w:sz w:val="28"/>
                          <w:szCs w:val="28"/>
                        </w:rPr>
                        <w:t>Work</w:t>
                      </w:r>
                    </w:p>
                  </w:txbxContent>
                </v:textbox>
              </v:roundrect>
            </w:pict>
          </mc:Fallback>
        </mc:AlternateContent>
      </w:r>
      <w:r w:rsidRPr="008A768F">
        <w:rPr>
          <w:rFonts w:asciiTheme="majorBidi" w:hAnsiTheme="majorBidi" w:cstheme="majorBidi"/>
          <w:noProof/>
        </w:rPr>
        <mc:AlternateContent>
          <mc:Choice Requires="wps">
            <w:drawing>
              <wp:anchor distT="0" distB="0" distL="114300" distR="114300" simplePos="0" relativeHeight="251661312" behindDoc="0" locked="0" layoutInCell="1" allowOverlap="1" wp14:anchorId="204CB26B" wp14:editId="39656CDE">
                <wp:simplePos x="0" y="0"/>
                <wp:positionH relativeFrom="column">
                  <wp:posOffset>220980</wp:posOffset>
                </wp:positionH>
                <wp:positionV relativeFrom="paragraph">
                  <wp:posOffset>65405</wp:posOffset>
                </wp:positionV>
                <wp:extent cx="1798320" cy="632460"/>
                <wp:effectExtent l="0" t="0" r="0" b="0"/>
                <wp:wrapNone/>
                <wp:docPr id="68574088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98320" cy="632460"/>
                        </a:xfrm>
                        <a:prstGeom prst="roundRect">
                          <a:avLst/>
                        </a:prstGeom>
                        <a:solidFill>
                          <a:schemeClr val="bg2">
                            <a:lumMod val="90000"/>
                          </a:schemeClr>
                        </a:solidFill>
                        <a:ln/>
                      </wps:spPr>
                      <wps:style>
                        <a:lnRef idx="2">
                          <a:schemeClr val="dk1"/>
                        </a:lnRef>
                        <a:fillRef idx="1">
                          <a:schemeClr val="lt1"/>
                        </a:fillRef>
                        <a:effectRef idx="0">
                          <a:schemeClr val="dk1"/>
                        </a:effectRef>
                        <a:fontRef idx="minor">
                          <a:schemeClr val="dk1"/>
                        </a:fontRef>
                      </wps:style>
                      <wps:txbx>
                        <w:txbxContent>
                          <w:p w14:paraId="615CFBB7" w14:textId="47A10173" w:rsidR="008A768F" w:rsidRPr="008A3DC7" w:rsidRDefault="008A768F" w:rsidP="008A768F">
                            <w:pPr>
                              <w:jc w:val="center"/>
                              <w:rPr>
                                <w:rFonts w:asciiTheme="majorBidi" w:hAnsiTheme="majorBidi" w:cstheme="majorBidi"/>
                                <w:b/>
                                <w:bCs/>
                                <w:sz w:val="28"/>
                                <w:szCs w:val="28"/>
                              </w:rPr>
                            </w:pPr>
                            <w:r w:rsidRPr="008A3DC7">
                              <w:rPr>
                                <w:rFonts w:asciiTheme="majorBidi" w:hAnsiTheme="majorBidi" w:cstheme="majorBidi"/>
                                <w:b/>
                                <w:bCs/>
                                <w:sz w:val="28"/>
                                <w:szCs w:val="28"/>
                              </w:rPr>
                              <w:t xml:space="preserve">Work </w:t>
                            </w:r>
                            <w:r w:rsidR="005C7B4D" w:rsidRPr="008A3DC7">
                              <w:rPr>
                                <w:rFonts w:asciiTheme="majorBidi" w:hAnsiTheme="majorBidi" w:cstheme="majorBidi"/>
                                <w:b/>
                                <w:bCs/>
                                <w:sz w:val="28"/>
                                <w:szCs w:val="28"/>
                              </w:rPr>
                              <w:t xml:space="preserve">Interference </w:t>
                            </w:r>
                            <w:r w:rsidRPr="008A3DC7">
                              <w:rPr>
                                <w:rFonts w:asciiTheme="majorBidi" w:hAnsiTheme="majorBidi" w:cstheme="majorBidi"/>
                                <w:b/>
                                <w:bCs/>
                                <w:sz w:val="28"/>
                                <w:szCs w:val="28"/>
                              </w:rPr>
                              <w:t xml:space="preserve">with </w:t>
                            </w:r>
                            <w:r w:rsidR="005C7B4D" w:rsidRPr="008A3DC7">
                              <w:rPr>
                                <w:rFonts w:asciiTheme="majorBidi" w:hAnsiTheme="majorBidi" w:cstheme="majorBidi"/>
                                <w:b/>
                                <w:bCs/>
                                <w:sz w:val="28"/>
                                <w:szCs w:val="28"/>
                              </w:rPr>
                              <w:t>Family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4CB26B" id="Rectangle: Rounded Corners 5" o:spid="_x0000_s1027" style="position:absolute;left:0;text-align:left;margin-left:17.4pt;margin-top:5.15pt;width:141.6pt;height:4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" fillcolor="#d0d0d0 [2894]" strokecolor="black [3200]" strokeweight="1pt">
                <v:stroke joinstyle="miter"/>
                <v:path arrowok="t"/>
                <v:textbox>
                  <w:txbxContent>
                    <w:p w14:paraId="615CFBB7" w14:textId="47A10173" w:rsidR="008A768F" w:rsidRPr="008A3DC7" w:rsidRDefault="008A768F" w:rsidP="008A768F">
                      <w:pPr>
                        <w:jc w:val="center"/>
                        <w:rPr>
                          <w:rFonts w:asciiTheme="majorBidi" w:hAnsiTheme="majorBidi" w:cstheme="majorBidi"/>
                          <w:b/>
                          <w:bCs/>
                          <w:sz w:val="28"/>
                          <w:szCs w:val="28"/>
                        </w:rPr>
                      </w:pPr>
                      <w:r w:rsidRPr="008A3DC7">
                        <w:rPr>
                          <w:rFonts w:asciiTheme="majorBidi" w:hAnsiTheme="majorBidi" w:cstheme="majorBidi"/>
                          <w:b/>
                          <w:bCs/>
                          <w:sz w:val="28"/>
                          <w:szCs w:val="28"/>
                        </w:rPr>
                        <w:t xml:space="preserve">Work </w:t>
                      </w:r>
                      <w:r w:rsidR="005C7B4D" w:rsidRPr="008A3DC7">
                        <w:rPr>
                          <w:rFonts w:asciiTheme="majorBidi" w:hAnsiTheme="majorBidi" w:cstheme="majorBidi"/>
                          <w:b/>
                          <w:bCs/>
                          <w:sz w:val="28"/>
                          <w:szCs w:val="28"/>
                        </w:rPr>
                        <w:t xml:space="preserve">Interference </w:t>
                      </w:r>
                      <w:r w:rsidRPr="008A3DC7">
                        <w:rPr>
                          <w:rFonts w:asciiTheme="majorBidi" w:hAnsiTheme="majorBidi" w:cstheme="majorBidi"/>
                          <w:b/>
                          <w:bCs/>
                          <w:sz w:val="28"/>
                          <w:szCs w:val="28"/>
                        </w:rPr>
                        <w:t xml:space="preserve">with </w:t>
                      </w:r>
                      <w:r w:rsidR="005C7B4D" w:rsidRPr="008A3DC7">
                        <w:rPr>
                          <w:rFonts w:asciiTheme="majorBidi" w:hAnsiTheme="majorBidi" w:cstheme="majorBidi"/>
                          <w:b/>
                          <w:bCs/>
                          <w:sz w:val="28"/>
                          <w:szCs w:val="28"/>
                        </w:rPr>
                        <w:t>Family</w:t>
                      </w:r>
                    </w:p>
                  </w:txbxContent>
                </v:textbox>
              </v:roundrect>
            </w:pict>
          </mc:Fallback>
        </mc:AlternateContent>
      </w:r>
      <w:r w:rsidRPr="008A768F">
        <w:rPr>
          <w:rFonts w:asciiTheme="majorBidi" w:hAnsiTheme="majorBidi" w:cstheme="majorBidi"/>
          <w:noProof/>
        </w:rPr>
        <mc:AlternateContent>
          <mc:Choice Requires="wps">
            <w:drawing>
              <wp:anchor distT="0" distB="0" distL="114300" distR="114300" simplePos="0" relativeHeight="251659264" behindDoc="0" locked="0" layoutInCell="1" allowOverlap="1" wp14:anchorId="030E4AC2" wp14:editId="56569A3D">
                <wp:simplePos x="0" y="0"/>
                <wp:positionH relativeFrom="column">
                  <wp:posOffset>2994660</wp:posOffset>
                </wp:positionH>
                <wp:positionV relativeFrom="paragraph">
                  <wp:posOffset>1795145</wp:posOffset>
                </wp:positionV>
                <wp:extent cx="1562100" cy="876300"/>
                <wp:effectExtent l="0" t="0" r="0" b="0"/>
                <wp:wrapNone/>
                <wp:docPr id="159598115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876300"/>
                        </a:xfrm>
                        <a:prstGeom prst="ellipse">
                          <a:avLst/>
                        </a:prstGeom>
                        <a:solidFill>
                          <a:schemeClr val="bg2">
                            <a:lumMod val="90000"/>
                          </a:schemeClr>
                        </a:solidFill>
                        <a:ln/>
                      </wps:spPr>
                      <wps:style>
                        <a:lnRef idx="2">
                          <a:schemeClr val="dk1"/>
                        </a:lnRef>
                        <a:fillRef idx="1">
                          <a:schemeClr val="lt1"/>
                        </a:fillRef>
                        <a:effectRef idx="0">
                          <a:schemeClr val="dk1"/>
                        </a:effectRef>
                        <a:fontRef idx="minor">
                          <a:schemeClr val="dk1"/>
                        </a:fontRef>
                      </wps:style>
                      <wps:txbx>
                        <w:txbxContent>
                          <w:p w14:paraId="51010A5B" w14:textId="4D1FB307" w:rsidR="008A768F" w:rsidRPr="00D658CD" w:rsidRDefault="008A768F" w:rsidP="008A768F">
                            <w:pPr>
                              <w:jc w:val="center"/>
                              <w:rPr>
                                <w:rFonts w:asciiTheme="majorBidi" w:hAnsiTheme="majorBidi" w:cstheme="majorBidi"/>
                                <w:b/>
                                <w:bCs/>
                                <w:sz w:val="28"/>
                                <w:szCs w:val="28"/>
                              </w:rPr>
                            </w:pPr>
                            <w:r w:rsidRPr="00D658CD">
                              <w:rPr>
                                <w:rFonts w:asciiTheme="majorBidi" w:hAnsiTheme="majorBidi" w:cstheme="majorBidi"/>
                                <w:b/>
                                <w:bCs/>
                                <w:sz w:val="28"/>
                                <w:szCs w:val="28"/>
                              </w:rPr>
                              <w:t xml:space="preserve">Emotional </w:t>
                            </w:r>
                            <w:r w:rsidR="005C7B4D" w:rsidRPr="00D658CD">
                              <w:rPr>
                                <w:rFonts w:asciiTheme="majorBidi" w:hAnsiTheme="majorBidi" w:cstheme="majorBidi"/>
                                <w:b/>
                                <w:bCs/>
                                <w:sz w:val="28"/>
                                <w:szCs w:val="28"/>
                              </w:rPr>
                              <w:t>Intelligence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0E4AC2" id="Oval 4" o:spid="_x0000_s1028" style="position:absolute;left:0;text-align:left;margin-left:235.8pt;margin-top:141.35pt;width:123pt;height: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" fillcolor="#d0d0d0 [2894]" strokecolor="black [3200]" strokeweight="1pt">
                <v:stroke joinstyle="miter"/>
                <v:path arrowok="t"/>
                <v:textbox>
                  <w:txbxContent>
                    <w:p w14:paraId="51010A5B" w14:textId="4D1FB307" w:rsidR="008A768F" w:rsidRPr="00D658CD" w:rsidRDefault="008A768F" w:rsidP="008A768F">
                      <w:pPr>
                        <w:jc w:val="center"/>
                        <w:rPr>
                          <w:rFonts w:asciiTheme="majorBidi" w:hAnsiTheme="majorBidi" w:cstheme="majorBidi"/>
                          <w:b/>
                          <w:bCs/>
                          <w:sz w:val="28"/>
                          <w:szCs w:val="28"/>
                        </w:rPr>
                      </w:pPr>
                      <w:r w:rsidRPr="00D658CD">
                        <w:rPr>
                          <w:rFonts w:asciiTheme="majorBidi" w:hAnsiTheme="majorBidi" w:cstheme="majorBidi"/>
                          <w:b/>
                          <w:bCs/>
                          <w:sz w:val="28"/>
                          <w:szCs w:val="28"/>
                        </w:rPr>
                        <w:t xml:space="preserve">Emotional </w:t>
                      </w:r>
                      <w:r w:rsidR="005C7B4D" w:rsidRPr="00D658CD">
                        <w:rPr>
                          <w:rFonts w:asciiTheme="majorBidi" w:hAnsiTheme="majorBidi" w:cstheme="majorBidi"/>
                          <w:b/>
                          <w:bCs/>
                          <w:sz w:val="28"/>
                          <w:szCs w:val="28"/>
                        </w:rPr>
                        <w:t>Intelligence</w:t>
                      </w:r>
                    </w:p>
                  </w:txbxContent>
                </v:textbox>
              </v:oval>
            </w:pict>
          </mc:Fallback>
        </mc:AlternateContent>
      </w:r>
    </w:p>
    <w:p w14:paraId="35272046" w14:textId="77777777" w:rsidR="008A768F" w:rsidRPr="008A768F" w:rsidRDefault="008A768F" w:rsidP="0088156F">
      <w:pPr>
        <w:spacing w:line="360" w:lineRule="auto"/>
        <w:jc w:val="both"/>
        <w:rPr>
          <w:rFonts w:asciiTheme="majorBidi" w:hAnsiTheme="majorBidi" w:cstheme="majorBidi"/>
        </w:rPr>
      </w:pPr>
      <w:r w:rsidRPr="008A768F">
        <w:rPr>
          <w:rFonts w:asciiTheme="majorBidi" w:hAnsiTheme="majorBidi" w:cstheme="majorBidi"/>
          <w:noProof/>
        </w:rPr>
        <mc:AlternateContent>
          <mc:Choice Requires="wps">
            <w:drawing>
              <wp:anchor distT="0" distB="0" distL="114300" distR="114300" simplePos="0" relativeHeight="251660288" behindDoc="0" locked="0" layoutInCell="1" allowOverlap="1" wp14:anchorId="536804FB" wp14:editId="5893F476">
                <wp:simplePos x="0" y="0"/>
                <wp:positionH relativeFrom="margin">
                  <wp:posOffset>4438650</wp:posOffset>
                </wp:positionH>
                <wp:positionV relativeFrom="paragraph">
                  <wp:posOffset>13335</wp:posOffset>
                </wp:positionV>
                <wp:extent cx="1493520" cy="822960"/>
                <wp:effectExtent l="0" t="0" r="0" b="0"/>
                <wp:wrapNone/>
                <wp:docPr id="1187729714"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93520" cy="822960"/>
                        </a:xfrm>
                        <a:prstGeom prst="ellipse">
                          <a:avLst/>
                        </a:prstGeom>
                        <a:solidFill>
                          <a:schemeClr val="bg2">
                            <a:lumMod val="90000"/>
                          </a:schemeClr>
                        </a:solidFill>
                        <a:ln/>
                      </wps:spPr>
                      <wps:style>
                        <a:lnRef idx="2">
                          <a:schemeClr val="dk1"/>
                        </a:lnRef>
                        <a:fillRef idx="1">
                          <a:schemeClr val="lt1"/>
                        </a:fillRef>
                        <a:effectRef idx="0">
                          <a:schemeClr val="dk1"/>
                        </a:effectRef>
                        <a:fontRef idx="minor">
                          <a:schemeClr val="dk1"/>
                        </a:fontRef>
                      </wps:style>
                      <wps:txbx>
                        <w:txbxContent>
                          <w:p w14:paraId="361E7297" w14:textId="77777777" w:rsidR="008A768F" w:rsidRPr="00D658CD" w:rsidRDefault="008A768F" w:rsidP="008A768F">
                            <w:pPr>
                              <w:jc w:val="center"/>
                              <w:rPr>
                                <w:rFonts w:asciiTheme="majorBidi" w:hAnsiTheme="majorBidi" w:cstheme="majorBidi"/>
                                <w:b/>
                                <w:bCs/>
                                <w:color w:val="000000" w:themeColor="text1"/>
                                <w:sz w:val="28"/>
                                <w:szCs w:val="28"/>
                              </w:rPr>
                            </w:pPr>
                            <w:r w:rsidRPr="00D658CD">
                              <w:rPr>
                                <w:rFonts w:asciiTheme="majorBidi" w:hAnsiTheme="majorBidi" w:cstheme="majorBidi"/>
                                <w:b/>
                                <w:bCs/>
                                <w:color w:val="000000" w:themeColor="text1"/>
                                <w:sz w:val="28"/>
                                <w:szCs w:val="28"/>
                              </w:rPr>
                              <w:t>Burnout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6804FB" id="Oval 3" o:spid="_x0000_s1029" style="position:absolute;left:0;text-align:left;margin-left:349.5pt;margin-top:1.05pt;width:117.6pt;height:64.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" fillcolor="#d0d0d0 [2894]" strokecolor="black [3200]" strokeweight="1pt">
                <v:stroke joinstyle="miter"/>
                <v:path arrowok="t"/>
                <v:textbox>
                  <w:txbxContent>
                    <w:p w14:paraId="361E7297" w14:textId="77777777" w:rsidR="008A768F" w:rsidRPr="00D658CD" w:rsidRDefault="008A768F" w:rsidP="008A768F">
                      <w:pPr>
                        <w:jc w:val="center"/>
                        <w:rPr>
                          <w:rFonts w:asciiTheme="majorBidi" w:hAnsiTheme="majorBidi" w:cstheme="majorBidi"/>
                          <w:b/>
                          <w:bCs/>
                          <w:color w:val="000000" w:themeColor="text1"/>
                          <w:sz w:val="28"/>
                          <w:szCs w:val="28"/>
                        </w:rPr>
                      </w:pPr>
                      <w:r w:rsidRPr="00D658CD">
                        <w:rPr>
                          <w:rFonts w:asciiTheme="majorBidi" w:hAnsiTheme="majorBidi" w:cstheme="majorBidi"/>
                          <w:b/>
                          <w:bCs/>
                          <w:color w:val="000000" w:themeColor="text1"/>
                          <w:sz w:val="28"/>
                          <w:szCs w:val="28"/>
                        </w:rPr>
                        <w:t>Burnout</w:t>
                      </w:r>
                    </w:p>
                  </w:txbxContent>
                </v:textbox>
                <w10:wrap anchorx="margin"/>
              </v:oval>
            </w:pict>
          </mc:Fallback>
        </mc:AlternateContent>
      </w:r>
    </w:p>
    <w:p w14:paraId="390DEC7B" w14:textId="77777777" w:rsidR="008A768F" w:rsidRPr="008A768F" w:rsidRDefault="008A768F" w:rsidP="0088156F">
      <w:pPr>
        <w:spacing w:line="360" w:lineRule="auto"/>
        <w:jc w:val="both"/>
        <w:rPr>
          <w:rFonts w:asciiTheme="majorBidi" w:hAnsiTheme="majorBidi" w:cstheme="majorBidi"/>
        </w:rPr>
      </w:pPr>
      <w:r w:rsidRPr="008A768F">
        <w:rPr>
          <w:rFonts w:asciiTheme="majorBidi" w:hAnsiTheme="majorBidi" w:cstheme="majorBidi"/>
          <w:noProof/>
        </w:rPr>
        <mc:AlternateContent>
          <mc:Choice Requires="wps">
            <w:drawing>
              <wp:anchor distT="0" distB="0" distL="114300" distR="114300" simplePos="0" relativeHeight="251664384" behindDoc="0" locked="0" layoutInCell="1" allowOverlap="1" wp14:anchorId="3F16468F" wp14:editId="549DA0CF">
                <wp:simplePos x="0" y="0"/>
                <wp:positionH relativeFrom="column">
                  <wp:posOffset>2049780</wp:posOffset>
                </wp:positionH>
                <wp:positionV relativeFrom="paragraph">
                  <wp:posOffset>57150</wp:posOffset>
                </wp:positionV>
                <wp:extent cx="2377440" cy="575310"/>
                <wp:effectExtent l="0" t="57150" r="0" b="15240"/>
                <wp:wrapNone/>
                <wp:docPr id="209916197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377440" cy="575310"/>
                        </a:xfrm>
                        <a:prstGeom prst="straightConnector1">
                          <a:avLst/>
                        </a:prstGeom>
                        <a:ln>
                          <a:solidFill>
                            <a:schemeClr val="tx1"/>
                          </a:solidFill>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719FC0" id="Straight Arrow Connector 2" o:spid="_x0000_s1026" type="#_x0000_t32" style="position:absolute;margin-left:161.4pt;margin-top:4.5pt;width:187.2pt;height:45.3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" strokecolor="black [3213]" strokeweight="1.5pt">
                <v:stroke endarrow="block" joinstyle="miter"/>
                <o:lock v:ext="edit" shapetype="f"/>
              </v:shape>
            </w:pict>
          </mc:Fallback>
        </mc:AlternateContent>
      </w:r>
    </w:p>
    <w:p w14:paraId="6635F65C" w14:textId="77777777" w:rsidR="008A768F" w:rsidRPr="008A768F" w:rsidRDefault="008A768F" w:rsidP="0088156F">
      <w:pPr>
        <w:spacing w:line="360" w:lineRule="auto"/>
        <w:jc w:val="both"/>
        <w:rPr>
          <w:rFonts w:asciiTheme="majorBidi" w:hAnsiTheme="majorBidi" w:cstheme="majorBidi"/>
        </w:rPr>
      </w:pPr>
    </w:p>
    <w:p w14:paraId="3F3912CB" w14:textId="77777777" w:rsidR="008A768F" w:rsidRPr="008A768F" w:rsidRDefault="008A768F" w:rsidP="0088156F">
      <w:pPr>
        <w:spacing w:line="360" w:lineRule="auto"/>
        <w:jc w:val="both"/>
        <w:rPr>
          <w:rFonts w:asciiTheme="majorBidi" w:hAnsiTheme="majorBidi" w:cstheme="majorBidi"/>
        </w:rPr>
      </w:pPr>
    </w:p>
    <w:p w14:paraId="0B92DAC1" w14:textId="77777777" w:rsidR="008A768F" w:rsidRPr="008A768F" w:rsidRDefault="008A768F" w:rsidP="0088156F">
      <w:pPr>
        <w:spacing w:line="360" w:lineRule="auto"/>
        <w:jc w:val="both"/>
        <w:rPr>
          <w:rFonts w:asciiTheme="majorBidi" w:hAnsiTheme="majorBidi" w:cstheme="majorBidi"/>
        </w:rPr>
      </w:pPr>
    </w:p>
    <w:p w14:paraId="1BDECBE6" w14:textId="77777777" w:rsidR="008A768F" w:rsidRPr="008A768F" w:rsidRDefault="008A768F" w:rsidP="0088156F">
      <w:pPr>
        <w:spacing w:line="360" w:lineRule="auto"/>
        <w:jc w:val="both"/>
        <w:rPr>
          <w:rFonts w:asciiTheme="majorBidi" w:hAnsiTheme="majorBidi" w:cstheme="majorBidi"/>
        </w:rPr>
      </w:pPr>
    </w:p>
    <w:p w14:paraId="4D40E95B" w14:textId="77777777" w:rsidR="008A768F" w:rsidRPr="008A768F" w:rsidRDefault="008A768F" w:rsidP="0088156F">
      <w:pPr>
        <w:spacing w:line="360" w:lineRule="auto"/>
        <w:jc w:val="both"/>
        <w:rPr>
          <w:rFonts w:asciiTheme="majorBidi" w:hAnsiTheme="majorBidi" w:cstheme="majorBidi"/>
        </w:rPr>
      </w:pPr>
    </w:p>
    <w:p w14:paraId="3AAAEDA3" w14:textId="77777777" w:rsidR="0088156F" w:rsidRPr="0088156F" w:rsidRDefault="008A768F" w:rsidP="0088156F">
      <w:pPr>
        <w:spacing w:line="360" w:lineRule="auto"/>
        <w:jc w:val="both"/>
        <w:rPr>
          <w:rFonts w:asciiTheme="majorBidi" w:hAnsiTheme="majorBidi" w:cstheme="majorBidi"/>
        </w:rPr>
      </w:pPr>
      <w:bookmarkStart w:id="7" w:name="_Hlk175880268"/>
      <w:r w:rsidRPr="008A768F">
        <w:rPr>
          <w:rFonts w:asciiTheme="majorBidi" w:hAnsiTheme="majorBidi" w:cstheme="majorBidi"/>
        </w:rPr>
        <w:t xml:space="preserve">   </w:t>
      </w:r>
    </w:p>
    <w:p w14:paraId="331E5B4F" w14:textId="77777777" w:rsidR="00482DE0" w:rsidRDefault="008A768F" w:rsidP="00482DE0">
      <w:pPr>
        <w:spacing w:line="360" w:lineRule="auto"/>
        <w:jc w:val="both"/>
        <w:rPr>
          <w:rFonts w:asciiTheme="majorBidi" w:hAnsiTheme="majorBidi" w:cstheme="majorBidi"/>
        </w:rPr>
      </w:pPr>
      <w:r w:rsidRPr="008A768F">
        <w:rPr>
          <w:rFonts w:asciiTheme="majorBidi" w:hAnsiTheme="majorBidi" w:cstheme="majorBidi"/>
        </w:rPr>
        <w:t xml:space="preserve"> Figure 1</w:t>
      </w:r>
    </w:p>
    <w:p w14:paraId="75C46943" w14:textId="0A05136F" w:rsidR="006D670E" w:rsidRPr="00482DE0" w:rsidRDefault="008A768F" w:rsidP="00482DE0">
      <w:pPr>
        <w:spacing w:line="360" w:lineRule="auto"/>
        <w:jc w:val="both"/>
        <w:rPr>
          <w:rFonts w:asciiTheme="majorBidi" w:hAnsiTheme="majorBidi" w:cstheme="majorBidi"/>
          <w:i/>
          <w:iCs/>
        </w:rPr>
      </w:pPr>
      <w:r w:rsidRPr="00482DE0">
        <w:rPr>
          <w:rFonts w:asciiTheme="majorBidi" w:hAnsiTheme="majorBidi" w:cstheme="majorBidi"/>
          <w:i/>
          <w:iCs/>
        </w:rPr>
        <w:t>The Conceptual Model of the Study (Chakravorty &amp; Singh 2020)</w:t>
      </w:r>
      <w:bookmarkEnd w:id="7"/>
    </w:p>
    <w:p w14:paraId="6BED8A35" w14:textId="063703B6" w:rsidR="008A768F" w:rsidRPr="0088156F" w:rsidRDefault="008A768F" w:rsidP="0088156F">
      <w:pPr>
        <w:spacing w:line="360" w:lineRule="auto"/>
        <w:jc w:val="both"/>
        <w:rPr>
          <w:rFonts w:asciiTheme="majorBidi" w:hAnsiTheme="majorBidi" w:cstheme="majorBidi"/>
        </w:rPr>
      </w:pPr>
      <w:r w:rsidRPr="0088156F">
        <w:rPr>
          <w:rFonts w:asciiTheme="majorBidi" w:hAnsiTheme="majorBidi" w:cstheme="majorBidi"/>
        </w:rPr>
        <w:t>Methodology</w:t>
      </w:r>
    </w:p>
    <w:p w14:paraId="23CF2067" w14:textId="77777777" w:rsidR="008A768F" w:rsidRPr="008A768F" w:rsidRDefault="008A768F" w:rsidP="0088156F">
      <w:pPr>
        <w:spacing w:line="360" w:lineRule="auto"/>
        <w:jc w:val="both"/>
        <w:rPr>
          <w:rFonts w:asciiTheme="majorBidi" w:hAnsiTheme="majorBidi" w:cstheme="majorBidi"/>
        </w:rPr>
      </w:pPr>
      <w:r w:rsidRPr="008A768F">
        <w:rPr>
          <w:rFonts w:asciiTheme="majorBidi" w:hAnsiTheme="majorBidi" w:cstheme="majorBidi"/>
        </w:rPr>
        <w:t>Participants</w:t>
      </w:r>
    </w:p>
    <w:p w14:paraId="5C1AD4A7" w14:textId="61E7E19B" w:rsidR="008A768F" w:rsidRPr="008A768F" w:rsidRDefault="008A768F" w:rsidP="0008624A">
      <w:pPr>
        <w:spacing w:line="360" w:lineRule="auto"/>
        <w:jc w:val="both"/>
        <w:rPr>
          <w:rFonts w:asciiTheme="majorBidi" w:hAnsiTheme="majorBidi" w:cstheme="majorBidi"/>
        </w:rPr>
      </w:pPr>
      <w:r w:rsidRPr="008A768F">
        <w:rPr>
          <w:rFonts w:asciiTheme="majorBidi" w:hAnsiTheme="majorBidi" w:cstheme="majorBidi"/>
        </w:rPr>
        <w:t xml:space="preserve">The participants of this study were 155 out of a pool of 270 EFL teachers in high schools in Golestan province, Iran. These participants were at the range age of 23 – 58 (male = 62, female = 93), and </w:t>
      </w:r>
      <w:r w:rsidRPr="0017175A">
        <w:rPr>
          <w:rFonts w:asciiTheme="majorBidi" w:hAnsiTheme="majorBidi" w:cstheme="majorBidi"/>
        </w:rPr>
        <w:t>they had different years of experience teaching at different public</w:t>
      </w:r>
      <w:r w:rsidR="001E2F85" w:rsidRPr="0017175A">
        <w:rPr>
          <w:rFonts w:asciiTheme="majorBidi" w:hAnsiTheme="majorBidi" w:cstheme="majorBidi"/>
        </w:rPr>
        <w:t xml:space="preserve"> and private schools</w:t>
      </w:r>
      <w:r w:rsidRPr="0017175A">
        <w:rPr>
          <w:rFonts w:asciiTheme="majorBidi" w:hAnsiTheme="majorBidi" w:cstheme="majorBidi"/>
        </w:rPr>
        <w:t>. These teachers had BA or MA degree of teaching English as a foreign language, English language literature, and English language translation and the sampling strategy was informed by convenience sampling</w:t>
      </w:r>
      <w:r w:rsidRPr="008A768F">
        <w:rPr>
          <w:rFonts w:asciiTheme="majorBidi" w:hAnsiTheme="majorBidi" w:cstheme="majorBidi"/>
        </w:rPr>
        <w:t>.</w:t>
      </w:r>
    </w:p>
    <w:p w14:paraId="0619D96E" w14:textId="77777777" w:rsidR="008A768F" w:rsidRPr="008A768F" w:rsidRDefault="008A768F" w:rsidP="0088156F">
      <w:pPr>
        <w:spacing w:line="360" w:lineRule="auto"/>
        <w:jc w:val="both"/>
        <w:rPr>
          <w:rFonts w:asciiTheme="majorBidi" w:hAnsiTheme="majorBidi" w:cstheme="majorBidi"/>
        </w:rPr>
      </w:pPr>
      <w:r w:rsidRPr="008A768F">
        <w:rPr>
          <w:rFonts w:asciiTheme="majorBidi" w:hAnsiTheme="majorBidi" w:cstheme="majorBidi"/>
        </w:rPr>
        <w:t>Research Design</w:t>
      </w:r>
    </w:p>
    <w:p w14:paraId="28B70F74" w14:textId="47AE064A" w:rsidR="008A768F" w:rsidRPr="008A768F" w:rsidRDefault="008A768F" w:rsidP="0088156F">
      <w:pPr>
        <w:spacing w:line="360" w:lineRule="auto"/>
        <w:jc w:val="both"/>
        <w:rPr>
          <w:rFonts w:asciiTheme="majorBidi" w:hAnsiTheme="majorBidi" w:cstheme="majorBidi"/>
        </w:rPr>
      </w:pPr>
      <w:r w:rsidRPr="008A768F">
        <w:rPr>
          <w:rFonts w:asciiTheme="majorBidi" w:hAnsiTheme="majorBidi" w:cstheme="majorBidi"/>
        </w:rPr>
        <w:t xml:space="preserve">This quantitative correlational study addressed the relationship between Iranian English language teachers’ burnout and </w:t>
      </w:r>
      <w:r w:rsidR="002E4650">
        <w:rPr>
          <w:rFonts w:asciiTheme="majorBidi" w:hAnsiTheme="majorBidi" w:cstheme="majorBidi"/>
        </w:rPr>
        <w:t>work-family</w:t>
      </w:r>
      <w:r w:rsidRPr="008A768F">
        <w:rPr>
          <w:rFonts w:asciiTheme="majorBidi" w:hAnsiTheme="majorBidi" w:cstheme="majorBidi"/>
        </w:rPr>
        <w:t xml:space="preserve"> interference considering </w:t>
      </w:r>
      <w:r w:rsidR="00FB1EA1">
        <w:rPr>
          <w:rFonts w:asciiTheme="majorBidi" w:hAnsiTheme="majorBidi" w:cstheme="majorBidi"/>
        </w:rPr>
        <w:t xml:space="preserve">the </w:t>
      </w:r>
      <w:r w:rsidRPr="008A768F">
        <w:rPr>
          <w:rFonts w:asciiTheme="majorBidi" w:hAnsiTheme="majorBidi" w:cstheme="majorBidi"/>
        </w:rPr>
        <w:t>moderating role of emotional intelligence using related questionnaires.</w:t>
      </w:r>
    </w:p>
    <w:p w14:paraId="11D89B5A" w14:textId="77777777" w:rsidR="008A768F" w:rsidRPr="008A768F" w:rsidRDefault="008A768F" w:rsidP="0088156F">
      <w:pPr>
        <w:spacing w:line="360" w:lineRule="auto"/>
        <w:jc w:val="both"/>
        <w:rPr>
          <w:rFonts w:asciiTheme="majorBidi" w:hAnsiTheme="majorBidi" w:cstheme="majorBidi"/>
        </w:rPr>
      </w:pPr>
      <w:r w:rsidRPr="008A768F">
        <w:rPr>
          <w:rFonts w:asciiTheme="majorBidi" w:hAnsiTheme="majorBidi" w:cstheme="majorBidi"/>
        </w:rPr>
        <w:t>Quantitative research is basically known as an inquiry into a social problem, where a phenomenon is explained by gathering numerical data that are analyzed using mathematically based methods (Aliaga &amp; Gunderson, 2002). The analysis of the data was done quantitatively, using numbers and tables. Correlational research design is utilized to examine the relationship between restorative variables, i.e. factors involved in the circumstances under study (Chandler &amp; Swartzentruber, 2011).</w:t>
      </w:r>
    </w:p>
    <w:p w14:paraId="6D526649" w14:textId="77777777" w:rsidR="008A768F" w:rsidRPr="008A768F" w:rsidRDefault="008A768F" w:rsidP="0088156F">
      <w:pPr>
        <w:spacing w:line="360" w:lineRule="auto"/>
        <w:jc w:val="both"/>
        <w:rPr>
          <w:rFonts w:asciiTheme="majorBidi" w:hAnsiTheme="majorBidi" w:cstheme="majorBidi"/>
        </w:rPr>
      </w:pPr>
      <w:r w:rsidRPr="008A768F">
        <w:rPr>
          <w:rFonts w:asciiTheme="majorBidi" w:hAnsiTheme="majorBidi" w:cstheme="majorBidi"/>
        </w:rPr>
        <w:t>Data Analysis</w:t>
      </w:r>
    </w:p>
    <w:p w14:paraId="0D2B0325" w14:textId="017E187B" w:rsidR="008A768F" w:rsidRPr="008A768F" w:rsidRDefault="008A768F" w:rsidP="00155944">
      <w:pPr>
        <w:spacing w:line="360" w:lineRule="auto"/>
        <w:jc w:val="both"/>
        <w:rPr>
          <w:rFonts w:asciiTheme="majorBidi" w:hAnsiTheme="majorBidi" w:cstheme="majorBidi"/>
        </w:rPr>
      </w:pPr>
      <w:r w:rsidRPr="008A768F">
        <w:rPr>
          <w:rFonts w:asciiTheme="majorBidi" w:hAnsiTheme="majorBidi" w:cstheme="majorBidi"/>
        </w:rPr>
        <w:t xml:space="preserve">This study seeks to </w:t>
      </w:r>
      <w:r w:rsidR="00155944">
        <w:rPr>
          <w:rFonts w:asciiTheme="majorBidi" w:hAnsiTheme="majorBidi" w:cstheme="majorBidi"/>
        </w:rPr>
        <w:t>utilize</w:t>
      </w:r>
      <w:r w:rsidRPr="008A768F">
        <w:rPr>
          <w:rFonts w:asciiTheme="majorBidi" w:hAnsiTheme="majorBidi" w:cstheme="majorBidi"/>
        </w:rPr>
        <w:t xml:space="preserve"> Structural Equation Modeling (SEM) as an extremely broad and flexible framework for data analysis. In order to do SEM, researcher</w:t>
      </w:r>
      <w:r w:rsidR="00282946">
        <w:rPr>
          <w:rFonts w:asciiTheme="majorBidi" w:hAnsiTheme="majorBidi" w:cstheme="majorBidi"/>
        </w:rPr>
        <w:t>s</w:t>
      </w:r>
      <w:r w:rsidR="0018733C">
        <w:rPr>
          <w:rFonts w:asciiTheme="majorBidi" w:hAnsiTheme="majorBidi" w:cstheme="majorBidi"/>
        </w:rPr>
        <w:t xml:space="preserve"> </w:t>
      </w:r>
      <w:r w:rsidR="00155944">
        <w:rPr>
          <w:rFonts w:asciiTheme="majorBidi" w:hAnsiTheme="majorBidi" w:cstheme="majorBidi"/>
        </w:rPr>
        <w:t xml:space="preserve">utilized </w:t>
      </w:r>
      <w:r w:rsidRPr="008A768F">
        <w:rPr>
          <w:rFonts w:asciiTheme="majorBidi" w:hAnsiTheme="majorBidi" w:cstheme="majorBidi"/>
        </w:rPr>
        <w:t>PLS software to analyze the data. Structural equation modeling is also called causal modeling because it tests the proposed causal relationships, that is to say, the PLS software was</w:t>
      </w:r>
      <w:r w:rsidR="0018733C">
        <w:rPr>
          <w:rFonts w:asciiTheme="majorBidi" w:hAnsiTheme="majorBidi" w:cstheme="majorBidi"/>
        </w:rPr>
        <w:t xml:space="preserve"> </w:t>
      </w:r>
      <w:r w:rsidR="00155944">
        <w:rPr>
          <w:rFonts w:asciiTheme="majorBidi" w:hAnsiTheme="majorBidi" w:cstheme="majorBidi"/>
        </w:rPr>
        <w:t xml:space="preserve">utilized </w:t>
      </w:r>
      <w:r w:rsidRPr="008A768F">
        <w:rPr>
          <w:rFonts w:asciiTheme="majorBidi" w:hAnsiTheme="majorBidi" w:cstheme="majorBidi"/>
        </w:rPr>
        <w:t xml:space="preserve">to examine the relationship of the variables. This technique is the combination of factor analysis and multiple regression analysis, and it is </w:t>
      </w:r>
      <w:r w:rsidR="00603451">
        <w:rPr>
          <w:rFonts w:asciiTheme="majorBidi" w:hAnsiTheme="majorBidi" w:cstheme="majorBidi"/>
        </w:rPr>
        <w:t>utilized</w:t>
      </w:r>
      <w:r w:rsidRPr="008A768F">
        <w:rPr>
          <w:rFonts w:asciiTheme="majorBidi" w:hAnsiTheme="majorBidi" w:cstheme="majorBidi"/>
        </w:rPr>
        <w:t xml:space="preserve"> to analyze the structural relationship between measured variables and latent constructs. This method is preferred by the researcher</w:t>
      </w:r>
      <w:r w:rsidR="00282946">
        <w:rPr>
          <w:rFonts w:asciiTheme="majorBidi" w:hAnsiTheme="majorBidi" w:cstheme="majorBidi"/>
        </w:rPr>
        <w:t>s</w:t>
      </w:r>
      <w:r w:rsidRPr="008A768F">
        <w:rPr>
          <w:rFonts w:asciiTheme="majorBidi" w:hAnsiTheme="majorBidi" w:cstheme="majorBidi"/>
        </w:rPr>
        <w:t xml:space="preserve"> because it estimates the multiple and interrelated dependence in a single analysis. </w:t>
      </w:r>
    </w:p>
    <w:p w14:paraId="33340F19" w14:textId="77777777" w:rsidR="00C71476" w:rsidRPr="0017175A" w:rsidRDefault="00C71476" w:rsidP="0088156F">
      <w:pPr>
        <w:tabs>
          <w:tab w:val="left" w:pos="2208"/>
        </w:tabs>
        <w:spacing w:line="360" w:lineRule="auto"/>
        <w:rPr>
          <w:rFonts w:asciiTheme="majorBidi" w:eastAsia="Calibri" w:hAnsiTheme="majorBidi" w:cstheme="majorBidi"/>
          <w:kern w:val="0"/>
          <w:lang w:bidi="fa-IR"/>
          <w14:ligatures w14:val="none"/>
        </w:rPr>
      </w:pPr>
      <w:r w:rsidRPr="0017175A">
        <w:rPr>
          <w:rFonts w:asciiTheme="majorBidi" w:eastAsia="Calibri" w:hAnsiTheme="majorBidi" w:cstheme="majorBidi"/>
          <w:kern w:val="0"/>
          <w:lang w:bidi="fa-IR"/>
          <w14:ligatures w14:val="none"/>
        </w:rPr>
        <w:t>Criteria for assessing the fit of the measurement model</w:t>
      </w:r>
    </w:p>
    <w:p w14:paraId="6F33FC55" w14:textId="4A6B5138" w:rsidR="00C71476" w:rsidRPr="0017175A" w:rsidRDefault="00C71476" w:rsidP="0088156F">
      <w:pPr>
        <w:tabs>
          <w:tab w:val="left" w:pos="2208"/>
        </w:tabs>
        <w:spacing w:line="360" w:lineRule="auto"/>
        <w:rPr>
          <w:rFonts w:asciiTheme="majorBidi" w:eastAsia="Calibri" w:hAnsiTheme="majorBidi" w:cstheme="majorBidi"/>
          <w:kern w:val="0"/>
          <w:lang w:bidi="fa-IR"/>
          <w14:ligatures w14:val="none"/>
        </w:rPr>
      </w:pPr>
      <w:r w:rsidRPr="0017175A">
        <w:rPr>
          <w:rFonts w:asciiTheme="majorBidi" w:eastAsia="Calibri" w:hAnsiTheme="majorBidi" w:cstheme="majorBidi"/>
          <w:kern w:val="0"/>
          <w:lang w:bidi="fa-IR"/>
          <w14:ligatures w14:val="none"/>
        </w:rPr>
        <w:t>Reliability</w:t>
      </w:r>
    </w:p>
    <w:p w14:paraId="3864494F" w14:textId="2833C215" w:rsidR="00C71476" w:rsidRPr="0017175A" w:rsidRDefault="00C71476" w:rsidP="0088156F">
      <w:pPr>
        <w:tabs>
          <w:tab w:val="left" w:pos="2208"/>
        </w:tabs>
        <w:spacing w:line="360" w:lineRule="auto"/>
        <w:rPr>
          <w:rFonts w:asciiTheme="majorBidi" w:eastAsia="Calibri" w:hAnsiTheme="majorBidi" w:cstheme="majorBidi"/>
          <w:kern w:val="0"/>
          <w:lang w:bidi="fa-IR"/>
          <w14:ligatures w14:val="none"/>
        </w:rPr>
      </w:pPr>
      <w:r w:rsidRPr="0017175A">
        <w:rPr>
          <w:rFonts w:asciiTheme="majorBidi" w:eastAsia="Calibri" w:hAnsiTheme="majorBidi" w:cstheme="majorBidi"/>
          <w:kern w:val="0"/>
          <w:lang w:bidi="fa-IR"/>
          <w14:ligatures w14:val="none"/>
        </w:rPr>
        <w:t xml:space="preserve">The reliability of the measurement model is measured by three </w:t>
      </w:r>
      <w:r w:rsidR="002440FD" w:rsidRPr="0017175A">
        <w:rPr>
          <w:rFonts w:asciiTheme="majorBidi" w:eastAsia="Calibri" w:hAnsiTheme="majorBidi" w:cstheme="majorBidi"/>
          <w:kern w:val="0"/>
          <w:lang w:bidi="fa-IR"/>
          <w14:ligatures w14:val="none"/>
        </w:rPr>
        <w:t>criteria</w:t>
      </w:r>
      <w:r w:rsidRPr="0017175A">
        <w:rPr>
          <w:rFonts w:asciiTheme="majorBidi" w:eastAsia="Calibri" w:hAnsiTheme="majorBidi" w:cstheme="majorBidi"/>
          <w:kern w:val="0"/>
          <w:lang w:bidi="fa-IR"/>
          <w14:ligatures w14:val="none"/>
        </w:rPr>
        <w:t>.</w:t>
      </w:r>
    </w:p>
    <w:p w14:paraId="7A5D1C0F" w14:textId="1217A45E" w:rsidR="00C71476" w:rsidRPr="0017175A" w:rsidRDefault="00C71476" w:rsidP="0088156F">
      <w:pPr>
        <w:tabs>
          <w:tab w:val="left" w:pos="2208"/>
        </w:tabs>
        <w:spacing w:line="360" w:lineRule="auto"/>
        <w:rPr>
          <w:rFonts w:asciiTheme="majorBidi" w:eastAsia="Calibri" w:hAnsiTheme="majorBidi" w:cstheme="majorBidi"/>
          <w:kern w:val="0"/>
          <w:lang w:bidi="fa-IR"/>
          <w14:ligatures w14:val="none"/>
        </w:rPr>
      </w:pPr>
      <w:bookmarkStart w:id="8" w:name="_Hlk175658007"/>
      <w:r w:rsidRPr="0017175A">
        <w:rPr>
          <w:rFonts w:asciiTheme="majorBidi" w:eastAsia="Calibri" w:hAnsiTheme="majorBidi" w:cstheme="majorBidi"/>
          <w:kern w:val="0"/>
          <w:lang w:bidi="fa-IR"/>
          <w14:ligatures w14:val="none"/>
        </w:rPr>
        <w:t>Cronbach's alpha:</w:t>
      </w:r>
      <w:bookmarkEnd w:id="8"/>
    </w:p>
    <w:p w14:paraId="610A6CC6" w14:textId="5122E499" w:rsidR="00C71476" w:rsidRPr="0017175A" w:rsidRDefault="00C71476" w:rsidP="00080949">
      <w:pPr>
        <w:tabs>
          <w:tab w:val="left" w:pos="2208"/>
        </w:tabs>
        <w:spacing w:line="360" w:lineRule="auto"/>
        <w:jc w:val="both"/>
        <w:rPr>
          <w:rFonts w:asciiTheme="majorBidi" w:eastAsia="Calibri" w:hAnsiTheme="majorBidi" w:cstheme="majorBidi"/>
          <w:kern w:val="0"/>
          <w:lang w:bidi="fa-IR"/>
          <w14:ligatures w14:val="none"/>
        </w:rPr>
      </w:pPr>
      <w:r w:rsidRPr="0017175A">
        <w:rPr>
          <w:rFonts w:asciiTheme="majorBidi" w:eastAsia="Calibri" w:hAnsiTheme="majorBidi" w:cstheme="majorBidi"/>
          <w:kern w:val="0"/>
          <w:lang w:bidi="fa-IR"/>
          <w14:ligatures w14:val="none"/>
        </w:rPr>
        <w:t xml:space="preserve">It is considered a classic criterion </w:t>
      </w:r>
      <w:r w:rsidR="00080949" w:rsidRPr="0017175A">
        <w:rPr>
          <w:rFonts w:asciiTheme="majorBidi" w:eastAsia="Calibri" w:hAnsiTheme="majorBidi" w:cstheme="majorBidi"/>
          <w:kern w:val="0"/>
          <w:lang w:bidi="fa-IR"/>
          <w14:ligatures w14:val="none"/>
        </w:rPr>
        <w:t>to</w:t>
      </w:r>
      <w:r w:rsidRPr="0017175A">
        <w:rPr>
          <w:rFonts w:asciiTheme="majorBidi" w:eastAsia="Calibri" w:hAnsiTheme="majorBidi" w:cstheme="majorBidi"/>
          <w:kern w:val="0"/>
          <w:lang w:bidi="fa-IR"/>
          <w14:ligatures w14:val="none"/>
        </w:rPr>
        <w:t xml:space="preserve"> measur</w:t>
      </w:r>
      <w:r w:rsidR="00080949" w:rsidRPr="0017175A">
        <w:rPr>
          <w:rFonts w:asciiTheme="majorBidi" w:eastAsia="Calibri" w:hAnsiTheme="majorBidi" w:cstheme="majorBidi"/>
          <w:kern w:val="0"/>
          <w:lang w:bidi="fa-IR"/>
          <w14:ligatures w14:val="none"/>
        </w:rPr>
        <w:t>e the</w:t>
      </w:r>
      <w:r w:rsidRPr="0017175A">
        <w:rPr>
          <w:rFonts w:asciiTheme="majorBidi" w:eastAsia="Calibri" w:hAnsiTheme="majorBidi" w:cstheme="majorBidi"/>
          <w:kern w:val="0"/>
          <w:lang w:bidi="fa-IR"/>
          <w14:ligatures w14:val="none"/>
        </w:rPr>
        <w:t xml:space="preserve"> reliability and a suitable criterion </w:t>
      </w:r>
      <w:r w:rsidR="00080949" w:rsidRPr="0017175A">
        <w:rPr>
          <w:rFonts w:asciiTheme="majorBidi" w:eastAsia="Calibri" w:hAnsiTheme="majorBidi" w:cstheme="majorBidi"/>
          <w:kern w:val="0"/>
          <w:lang w:bidi="fa-IR"/>
          <w14:ligatures w14:val="none"/>
        </w:rPr>
        <w:t>to</w:t>
      </w:r>
      <w:r w:rsidRPr="0017175A">
        <w:rPr>
          <w:rFonts w:asciiTheme="majorBidi" w:eastAsia="Calibri" w:hAnsiTheme="majorBidi" w:cstheme="majorBidi"/>
          <w:kern w:val="0"/>
          <w:lang w:bidi="fa-IR"/>
          <w14:ligatures w14:val="none"/>
        </w:rPr>
        <w:t xml:space="preserve"> evaluat</w:t>
      </w:r>
      <w:r w:rsidR="00080949" w:rsidRPr="0017175A">
        <w:rPr>
          <w:rFonts w:asciiTheme="majorBidi" w:eastAsia="Calibri" w:hAnsiTheme="majorBidi" w:cstheme="majorBidi"/>
          <w:kern w:val="0"/>
          <w:lang w:bidi="fa-IR"/>
          <w14:ligatures w14:val="none"/>
        </w:rPr>
        <w:t>e</w:t>
      </w:r>
      <w:r w:rsidRPr="0017175A">
        <w:rPr>
          <w:rFonts w:asciiTheme="majorBidi" w:eastAsia="Calibri" w:hAnsiTheme="majorBidi" w:cstheme="majorBidi"/>
          <w:kern w:val="0"/>
          <w:lang w:bidi="fa-IR"/>
          <w14:ligatures w14:val="none"/>
        </w:rPr>
        <w:t xml:space="preserve"> </w:t>
      </w:r>
      <w:r w:rsidR="00080949" w:rsidRPr="0017175A">
        <w:rPr>
          <w:rFonts w:asciiTheme="majorBidi" w:eastAsia="Calibri" w:hAnsiTheme="majorBidi" w:cstheme="majorBidi"/>
          <w:kern w:val="0"/>
          <w:lang w:bidi="fa-IR"/>
          <w14:ligatures w14:val="none"/>
        </w:rPr>
        <w:t xml:space="preserve">the </w:t>
      </w:r>
      <w:r w:rsidRPr="0017175A">
        <w:rPr>
          <w:rFonts w:asciiTheme="majorBidi" w:eastAsia="Calibri" w:hAnsiTheme="majorBidi" w:cstheme="majorBidi"/>
          <w:kern w:val="0"/>
          <w:lang w:bidi="fa-IR"/>
          <w14:ligatures w14:val="none"/>
        </w:rPr>
        <w:t>internal stability (internal consistency). A value of Cronbach's alpha higher than 0.7 is an acceptable indicator of reliability.</w:t>
      </w:r>
    </w:p>
    <w:p w14:paraId="433C5219" w14:textId="30096784" w:rsidR="00C71476" w:rsidRPr="0017175A" w:rsidRDefault="00C71476" w:rsidP="0088156F">
      <w:pPr>
        <w:tabs>
          <w:tab w:val="left" w:pos="2208"/>
        </w:tabs>
        <w:spacing w:line="360" w:lineRule="auto"/>
        <w:rPr>
          <w:rFonts w:asciiTheme="majorBidi" w:eastAsia="Calibri" w:hAnsiTheme="majorBidi" w:cstheme="majorBidi"/>
          <w:kern w:val="0"/>
          <w:lang w:bidi="fa-IR"/>
          <w14:ligatures w14:val="none"/>
        </w:rPr>
      </w:pPr>
      <w:bookmarkStart w:id="9" w:name="_Hlk175885788"/>
      <w:bookmarkStart w:id="10" w:name="_Hlk175658067"/>
      <w:r w:rsidRPr="0017175A">
        <w:rPr>
          <w:rFonts w:asciiTheme="majorBidi" w:eastAsia="Calibri" w:hAnsiTheme="majorBidi" w:cstheme="majorBidi"/>
          <w:kern w:val="0"/>
          <w:lang w:bidi="fa-IR"/>
          <w14:ligatures w14:val="none"/>
        </w:rPr>
        <w:t xml:space="preserve">Combined Reliability </w:t>
      </w:r>
      <w:bookmarkEnd w:id="9"/>
      <w:r w:rsidRPr="0017175A">
        <w:rPr>
          <w:rFonts w:asciiTheme="majorBidi" w:eastAsia="Calibri" w:hAnsiTheme="majorBidi" w:cstheme="majorBidi"/>
          <w:kern w:val="0"/>
          <w:lang w:bidi="fa-IR"/>
          <w14:ligatures w14:val="none"/>
        </w:rPr>
        <w:t>(CR):</w:t>
      </w:r>
    </w:p>
    <w:bookmarkEnd w:id="10"/>
    <w:p w14:paraId="7C2654AE" w14:textId="36B53118" w:rsidR="00C71476" w:rsidRPr="0017175A" w:rsidRDefault="00C71476" w:rsidP="00155944">
      <w:pPr>
        <w:tabs>
          <w:tab w:val="left" w:pos="2208"/>
        </w:tabs>
        <w:spacing w:line="360" w:lineRule="auto"/>
        <w:jc w:val="both"/>
        <w:rPr>
          <w:rFonts w:asciiTheme="majorBidi" w:eastAsia="Calibri" w:hAnsiTheme="majorBidi" w:cstheme="majorBidi"/>
          <w:kern w:val="0"/>
          <w:lang w:bidi="fa-IR"/>
          <w14:ligatures w14:val="none"/>
        </w:rPr>
      </w:pPr>
      <w:r w:rsidRPr="0017175A">
        <w:rPr>
          <w:rFonts w:asciiTheme="majorBidi" w:eastAsia="Calibri" w:hAnsiTheme="majorBidi" w:cstheme="majorBidi"/>
          <w:kern w:val="0"/>
          <w:lang w:bidi="fa-IR"/>
          <w14:ligatures w14:val="none"/>
        </w:rPr>
        <w:t xml:space="preserve">Since Cronbach's alpha criterion is a traditional criterion </w:t>
      </w:r>
      <w:r w:rsidR="00324F4F" w:rsidRPr="0017175A">
        <w:rPr>
          <w:rFonts w:asciiTheme="majorBidi" w:eastAsia="Calibri" w:hAnsiTheme="majorBidi" w:cstheme="majorBidi"/>
          <w:kern w:val="0"/>
          <w:lang w:bidi="fa-IR"/>
          <w14:ligatures w14:val="none"/>
        </w:rPr>
        <w:t>to</w:t>
      </w:r>
      <w:r w:rsidRPr="0017175A">
        <w:rPr>
          <w:rFonts w:asciiTheme="majorBidi" w:eastAsia="Calibri" w:hAnsiTheme="majorBidi" w:cstheme="majorBidi"/>
          <w:kern w:val="0"/>
          <w:lang w:bidi="fa-IR"/>
          <w14:ligatures w14:val="none"/>
        </w:rPr>
        <w:t xml:space="preserve"> determin</w:t>
      </w:r>
      <w:r w:rsidR="00324F4F" w:rsidRPr="0017175A">
        <w:rPr>
          <w:rFonts w:asciiTheme="majorBidi" w:eastAsia="Calibri" w:hAnsiTheme="majorBidi" w:cstheme="majorBidi"/>
          <w:kern w:val="0"/>
          <w:lang w:bidi="fa-IR"/>
          <w14:ligatures w14:val="none"/>
        </w:rPr>
        <w:t>e</w:t>
      </w:r>
      <w:r w:rsidRPr="0017175A">
        <w:rPr>
          <w:rFonts w:asciiTheme="majorBidi" w:eastAsia="Calibri" w:hAnsiTheme="majorBidi" w:cstheme="majorBidi"/>
          <w:kern w:val="0"/>
          <w:lang w:bidi="fa-IR"/>
          <w14:ligatures w14:val="none"/>
        </w:rPr>
        <w:t xml:space="preserve"> the reliability of structures, the PLS method u</w:t>
      </w:r>
      <w:r w:rsidR="00155944" w:rsidRPr="0017175A">
        <w:rPr>
          <w:rFonts w:asciiTheme="majorBidi" w:eastAsia="Calibri" w:hAnsiTheme="majorBidi" w:cstheme="majorBidi"/>
          <w:kern w:val="0"/>
          <w:lang w:bidi="fa-IR"/>
          <w14:ligatures w14:val="none"/>
        </w:rPr>
        <w:t>tiliz</w:t>
      </w:r>
      <w:r w:rsidRPr="0017175A">
        <w:rPr>
          <w:rFonts w:asciiTheme="majorBidi" w:eastAsia="Calibri" w:hAnsiTheme="majorBidi" w:cstheme="majorBidi"/>
          <w:kern w:val="0"/>
          <w:lang w:bidi="fa-IR"/>
          <w14:ligatures w14:val="none"/>
        </w:rPr>
        <w:t>es a more modern criterion than alpha called composite reliability. This criterion was introduced by Verts et al. (1974) and its superiority over Cronbach's alpha lies in the fact that the reliability of the structures is not calculated in absolute terms but according to the correlation of their structures with each other. As a result, both of these criteria are</w:t>
      </w:r>
      <w:r w:rsidR="0018733C" w:rsidRPr="0017175A">
        <w:rPr>
          <w:rFonts w:asciiTheme="majorBidi" w:eastAsia="Calibri" w:hAnsiTheme="majorBidi" w:cstheme="majorBidi"/>
          <w:kern w:val="0"/>
          <w:lang w:bidi="fa-IR"/>
          <w14:ligatures w14:val="none"/>
        </w:rPr>
        <w:t xml:space="preserve"> </w:t>
      </w:r>
      <w:r w:rsidR="00155944" w:rsidRPr="0017175A">
        <w:rPr>
          <w:rFonts w:asciiTheme="majorBidi" w:eastAsia="Calibri" w:hAnsiTheme="majorBidi" w:cstheme="majorBidi"/>
          <w:kern w:val="0"/>
          <w:lang w:bidi="fa-IR"/>
          <w14:ligatures w14:val="none"/>
        </w:rPr>
        <w:t xml:space="preserve">utilized </w:t>
      </w:r>
      <w:r w:rsidRPr="0017175A">
        <w:rPr>
          <w:rFonts w:asciiTheme="majorBidi" w:eastAsia="Calibri" w:hAnsiTheme="majorBidi" w:cstheme="majorBidi"/>
          <w:kern w:val="0"/>
          <w:lang w:bidi="fa-IR"/>
          <w14:ligatures w14:val="none"/>
        </w:rPr>
        <w:t>to better measure reliability in the PLS method. If the value of CR for each structure is above 0.</w:t>
      </w:r>
      <w:r w:rsidR="00484B56" w:rsidRPr="0017175A">
        <w:rPr>
          <w:rFonts w:asciiTheme="majorBidi" w:eastAsia="Calibri" w:hAnsiTheme="majorBidi" w:cstheme="majorBidi"/>
          <w:kern w:val="0"/>
          <w:lang w:bidi="fa-IR"/>
          <w14:ligatures w14:val="none"/>
        </w:rPr>
        <w:t>7</w:t>
      </w:r>
      <w:r w:rsidR="00072290" w:rsidRPr="0017175A">
        <w:rPr>
          <w:rFonts w:asciiTheme="majorBidi" w:eastAsia="Calibri" w:hAnsiTheme="majorBidi" w:cstheme="majorBidi"/>
          <w:kern w:val="0"/>
          <w:lang w:bidi="fa-IR"/>
          <w14:ligatures w14:val="none"/>
        </w:rPr>
        <w:t>,</w:t>
      </w:r>
      <w:r w:rsidR="00484B56" w:rsidRPr="0017175A">
        <w:rPr>
          <w:rFonts w:asciiTheme="majorBidi" w:eastAsia="Calibri" w:hAnsiTheme="majorBidi" w:cstheme="majorBidi"/>
          <w:kern w:val="0"/>
          <w:lang w:bidi="fa-IR"/>
          <w14:ligatures w14:val="none"/>
        </w:rPr>
        <w:t xml:space="preserve"> </w:t>
      </w:r>
      <w:r w:rsidR="00072290" w:rsidRPr="0017175A">
        <w:rPr>
          <w:rFonts w:asciiTheme="majorBidi" w:eastAsia="Calibri" w:hAnsiTheme="majorBidi" w:cstheme="majorBidi"/>
          <w:kern w:val="0"/>
          <w:lang w:bidi="fa-IR"/>
          <w14:ligatures w14:val="none"/>
        </w:rPr>
        <w:t xml:space="preserve">it </w:t>
      </w:r>
      <w:r w:rsidRPr="0017175A">
        <w:rPr>
          <w:rFonts w:asciiTheme="majorBidi" w:eastAsia="Calibri" w:hAnsiTheme="majorBidi" w:cstheme="majorBidi"/>
          <w:kern w:val="0"/>
          <w:lang w:bidi="fa-IR"/>
          <w14:ligatures w14:val="none"/>
        </w:rPr>
        <w:t>indicates the internal stability suitable for the</w:t>
      </w:r>
      <w:r w:rsidR="00215F66" w:rsidRPr="0017175A">
        <w:rPr>
          <w:rFonts w:asciiTheme="majorBidi" w:eastAsia="Calibri" w:hAnsiTheme="majorBidi" w:cstheme="majorBidi"/>
          <w:kern w:val="0"/>
          <w:lang w:bidi="fa-IR"/>
          <w14:ligatures w14:val="none"/>
        </w:rPr>
        <w:t xml:space="preserve"> measurement models (Nunnally, </w:t>
      </w:r>
      <w:r w:rsidRPr="0017175A">
        <w:rPr>
          <w:rFonts w:asciiTheme="majorBidi" w:eastAsia="Calibri" w:hAnsiTheme="majorBidi" w:cstheme="majorBidi"/>
          <w:kern w:val="0"/>
          <w:lang w:bidi="fa-IR"/>
          <w14:ligatures w14:val="none"/>
        </w:rPr>
        <w:t xml:space="preserve">1978). </w:t>
      </w:r>
    </w:p>
    <w:p w14:paraId="658BA1FA" w14:textId="73D503B9" w:rsidR="00C71476" w:rsidRPr="0017175A" w:rsidRDefault="00C71476" w:rsidP="0088156F">
      <w:pPr>
        <w:tabs>
          <w:tab w:val="left" w:pos="2208"/>
        </w:tabs>
        <w:spacing w:line="360" w:lineRule="auto"/>
        <w:rPr>
          <w:rFonts w:asciiTheme="majorBidi" w:eastAsia="Calibri" w:hAnsiTheme="majorBidi" w:cstheme="majorBidi"/>
          <w:kern w:val="0"/>
          <w:lang w:bidi="fa-IR"/>
          <w14:ligatures w14:val="none"/>
        </w:rPr>
      </w:pPr>
      <w:bookmarkStart w:id="11" w:name="_Hlk175658097"/>
      <w:r w:rsidRPr="0017175A">
        <w:rPr>
          <w:rFonts w:asciiTheme="majorBidi" w:eastAsia="Calibri" w:hAnsiTheme="majorBidi" w:cstheme="majorBidi"/>
          <w:kern w:val="0"/>
          <w:lang w:bidi="fa-IR"/>
          <w14:ligatures w14:val="none"/>
        </w:rPr>
        <w:t>Coefficients of factor loads</w:t>
      </w:r>
    </w:p>
    <w:bookmarkEnd w:id="11"/>
    <w:p w14:paraId="38D1DCF2" w14:textId="2C743E36" w:rsidR="00C71476" w:rsidRPr="0017175A" w:rsidRDefault="00C71476" w:rsidP="002210A1">
      <w:pPr>
        <w:tabs>
          <w:tab w:val="left" w:pos="2208"/>
        </w:tabs>
        <w:spacing w:line="360" w:lineRule="auto"/>
        <w:jc w:val="both"/>
        <w:rPr>
          <w:rFonts w:asciiTheme="majorBidi" w:eastAsia="Calibri" w:hAnsiTheme="majorBidi" w:cstheme="majorBidi"/>
          <w:kern w:val="0"/>
          <w:lang w:bidi="fa-IR"/>
          <w14:ligatures w14:val="none"/>
        </w:rPr>
      </w:pPr>
      <w:r w:rsidRPr="0017175A">
        <w:rPr>
          <w:rFonts w:asciiTheme="majorBidi" w:eastAsia="Calibri" w:hAnsiTheme="majorBidi" w:cstheme="majorBidi"/>
          <w:kern w:val="0"/>
          <w:lang w:bidi="fa-IR"/>
          <w14:ligatures w14:val="none"/>
        </w:rPr>
        <w:t>Factor loadings are calculated by calculating the correlation value of the indicators of a structure with that structure. If this value is equal to</w:t>
      </w:r>
      <w:r w:rsidR="006D670E" w:rsidRPr="0017175A">
        <w:rPr>
          <w:rFonts w:asciiTheme="majorBidi" w:eastAsia="Calibri" w:hAnsiTheme="majorBidi" w:cstheme="majorBidi"/>
          <w:kern w:val="0"/>
          <w:lang w:bidi="fa-IR"/>
          <w14:ligatures w14:val="none"/>
        </w:rPr>
        <w:t xml:space="preserve"> /</w:t>
      </w:r>
      <w:r w:rsidRPr="0017175A">
        <w:rPr>
          <w:rFonts w:asciiTheme="majorBidi" w:eastAsia="Calibri" w:hAnsiTheme="majorBidi" w:cstheme="majorBidi"/>
          <w:kern w:val="0"/>
          <w:lang w:bidi="fa-IR"/>
          <w14:ligatures w14:val="none"/>
        </w:rPr>
        <w:t xml:space="preserve"> or greater than 0.5.</w:t>
      </w:r>
      <w:r w:rsidR="006D670E" w:rsidRPr="0017175A">
        <w:rPr>
          <w:rFonts w:asciiTheme="majorBidi" w:eastAsia="Calibri" w:hAnsiTheme="majorBidi" w:cstheme="majorBidi"/>
          <w:kern w:val="0"/>
          <w:lang w:bidi="fa-IR"/>
          <w14:ligatures w14:val="none"/>
        </w:rPr>
        <w:t>,</w:t>
      </w:r>
      <w:r w:rsidRPr="0017175A">
        <w:rPr>
          <w:rFonts w:asciiTheme="majorBidi" w:eastAsia="Calibri" w:hAnsiTheme="majorBidi" w:cstheme="majorBidi"/>
          <w:kern w:val="0"/>
          <w:lang w:bidi="fa-IR"/>
          <w14:ligatures w14:val="none"/>
        </w:rPr>
        <w:t xml:space="preserve"> </w:t>
      </w:r>
      <w:r w:rsidR="006D670E" w:rsidRPr="0017175A">
        <w:rPr>
          <w:rFonts w:asciiTheme="majorBidi" w:eastAsia="Calibri" w:hAnsiTheme="majorBidi" w:cstheme="majorBidi"/>
          <w:kern w:val="0"/>
          <w:lang w:bidi="fa-IR"/>
          <w14:ligatures w14:val="none"/>
        </w:rPr>
        <w:t xml:space="preserve">it </w:t>
      </w:r>
      <w:r w:rsidRPr="0017175A">
        <w:rPr>
          <w:rFonts w:asciiTheme="majorBidi" w:eastAsia="Calibri" w:hAnsiTheme="majorBidi" w:cstheme="majorBidi"/>
          <w:kern w:val="0"/>
          <w:lang w:bidi="fa-IR"/>
          <w14:ligatures w14:val="none"/>
        </w:rPr>
        <w:t>confirms that the variance between the structure and its indicators is greater than the variance. The measurement error of that structure is more and the reliability of that measurement model is acceptable (Rivard &amp; Hoff, 1988</w:t>
      </w:r>
      <w:r w:rsidR="00484B56" w:rsidRPr="0017175A">
        <w:rPr>
          <w:rFonts w:asciiTheme="majorBidi" w:eastAsia="Calibri" w:hAnsiTheme="majorBidi" w:cstheme="majorBidi"/>
          <w:kern w:val="0"/>
          <w:lang w:bidi="fa-IR"/>
          <w14:ligatures w14:val="none"/>
        </w:rPr>
        <w:t>).</w:t>
      </w:r>
    </w:p>
    <w:p w14:paraId="661603AF" w14:textId="4DFCC911" w:rsidR="00C71476" w:rsidRPr="0017175A" w:rsidRDefault="00C71476" w:rsidP="0088156F">
      <w:pPr>
        <w:tabs>
          <w:tab w:val="left" w:pos="2208"/>
        </w:tabs>
        <w:spacing w:line="360" w:lineRule="auto"/>
        <w:rPr>
          <w:rFonts w:asciiTheme="majorBidi" w:eastAsia="Calibri" w:hAnsiTheme="majorBidi" w:cstheme="majorBidi"/>
          <w:kern w:val="0"/>
          <w:lang w:bidi="fa-IR"/>
          <w14:ligatures w14:val="none"/>
        </w:rPr>
      </w:pPr>
      <w:bookmarkStart w:id="12" w:name="_Hlk175658117"/>
      <w:r w:rsidRPr="0017175A">
        <w:rPr>
          <w:rFonts w:asciiTheme="majorBidi" w:eastAsia="Calibri" w:hAnsiTheme="majorBidi" w:cstheme="majorBidi"/>
          <w:kern w:val="0"/>
          <w:lang w:bidi="fa-IR"/>
          <w14:ligatures w14:val="none"/>
        </w:rPr>
        <w:t>Convergent validity</w:t>
      </w:r>
    </w:p>
    <w:bookmarkEnd w:id="12"/>
    <w:p w14:paraId="75982D42" w14:textId="69276E15" w:rsidR="00C71476" w:rsidRPr="0017175A" w:rsidRDefault="00C71476" w:rsidP="00D802DD">
      <w:pPr>
        <w:tabs>
          <w:tab w:val="left" w:pos="2208"/>
        </w:tabs>
        <w:spacing w:line="360" w:lineRule="auto"/>
        <w:jc w:val="both"/>
        <w:rPr>
          <w:rFonts w:asciiTheme="majorBidi" w:eastAsia="Calibri" w:hAnsiTheme="majorBidi" w:cstheme="majorBidi"/>
          <w:kern w:val="0"/>
          <w:lang w:bidi="fa-IR"/>
          <w14:ligatures w14:val="none"/>
        </w:rPr>
      </w:pPr>
      <w:r w:rsidRPr="0017175A">
        <w:rPr>
          <w:rFonts w:asciiTheme="majorBidi" w:eastAsia="Calibri" w:hAnsiTheme="majorBidi" w:cstheme="majorBidi"/>
          <w:kern w:val="0"/>
          <w:lang w:bidi="fa-IR"/>
          <w14:ligatures w14:val="none"/>
        </w:rPr>
        <w:t>Convergent validity is the second criterion that is</w:t>
      </w:r>
      <w:r w:rsidR="001A27B4" w:rsidRPr="0017175A">
        <w:rPr>
          <w:rFonts w:asciiTheme="majorBidi" w:eastAsia="Calibri" w:hAnsiTheme="majorBidi" w:cstheme="majorBidi"/>
          <w:kern w:val="0"/>
          <w:lang w:bidi="fa-IR"/>
          <w14:ligatures w14:val="none"/>
        </w:rPr>
        <w:t xml:space="preserve"> </w:t>
      </w:r>
      <w:r w:rsidR="00155944" w:rsidRPr="0017175A">
        <w:rPr>
          <w:rFonts w:asciiTheme="majorBidi" w:eastAsia="Calibri" w:hAnsiTheme="majorBidi" w:cstheme="majorBidi"/>
          <w:kern w:val="0"/>
          <w:lang w:bidi="fa-IR"/>
          <w14:ligatures w14:val="none"/>
        </w:rPr>
        <w:t xml:space="preserve">utilized </w:t>
      </w:r>
      <w:r w:rsidRPr="0017175A">
        <w:rPr>
          <w:rFonts w:asciiTheme="majorBidi" w:eastAsia="Calibri" w:hAnsiTheme="majorBidi" w:cstheme="majorBidi"/>
          <w:kern w:val="0"/>
          <w:lang w:bidi="fa-IR"/>
          <w14:ligatures w14:val="none"/>
        </w:rPr>
        <w:t>to fit the measurement model in PLS method. AVE measure represents the average variance shared between each construct with its indicators. In simpler words, AVE shows the degree of correlation of a structure with its indicators, the higher the correlation, the better the fit. Fornell and Larcker (1981) introduced the AVE criterion (average variance extracted) to measure convergent validity and stated that the critical value of AVE is 0.5, which means that an AVE value above 0.5 indicates acceptable convergent validity.</w:t>
      </w:r>
    </w:p>
    <w:p w14:paraId="6A0D3143" w14:textId="75BA6A90" w:rsidR="00C71476" w:rsidRPr="0017175A" w:rsidRDefault="00C71476" w:rsidP="0088156F">
      <w:pPr>
        <w:tabs>
          <w:tab w:val="left" w:pos="2208"/>
        </w:tabs>
        <w:spacing w:line="360" w:lineRule="auto"/>
        <w:rPr>
          <w:rFonts w:asciiTheme="majorBidi" w:eastAsia="Calibri" w:hAnsiTheme="majorBidi" w:cstheme="majorBidi"/>
          <w:kern w:val="0"/>
          <w:lang w:bidi="fa-IR"/>
          <w14:ligatures w14:val="none"/>
        </w:rPr>
      </w:pPr>
      <w:bookmarkStart w:id="13" w:name="_Hlk175658150"/>
      <w:r w:rsidRPr="0017175A">
        <w:rPr>
          <w:rFonts w:asciiTheme="majorBidi" w:eastAsia="Calibri" w:hAnsiTheme="majorBidi" w:cstheme="majorBidi"/>
          <w:kern w:val="0"/>
          <w:lang w:bidi="fa-IR"/>
          <w14:ligatures w14:val="none"/>
        </w:rPr>
        <w:t>Structural model fit assessment criteria</w:t>
      </w:r>
    </w:p>
    <w:p w14:paraId="1727D3F3" w14:textId="0B970AE8" w:rsidR="00C71476" w:rsidRPr="0017175A" w:rsidRDefault="00C71476" w:rsidP="0088156F">
      <w:pPr>
        <w:tabs>
          <w:tab w:val="left" w:pos="2208"/>
        </w:tabs>
        <w:spacing w:line="360" w:lineRule="auto"/>
        <w:rPr>
          <w:rFonts w:asciiTheme="majorBidi" w:eastAsia="Calibri" w:hAnsiTheme="majorBidi" w:cstheme="majorBidi"/>
          <w:kern w:val="0"/>
          <w:lang w:bidi="fa-IR"/>
          <w14:ligatures w14:val="none"/>
        </w:rPr>
      </w:pPr>
      <w:r w:rsidRPr="0017175A">
        <w:rPr>
          <w:rFonts w:asciiTheme="majorBidi" w:eastAsia="Calibri" w:hAnsiTheme="majorBidi" w:cstheme="majorBidi"/>
          <w:kern w:val="0"/>
          <w:lang w:bidi="fa-IR"/>
          <w14:ligatures w14:val="none"/>
        </w:rPr>
        <w:t>T-values</w:t>
      </w:r>
    </w:p>
    <w:bookmarkEnd w:id="13"/>
    <w:p w14:paraId="6DFAC760" w14:textId="00972758" w:rsidR="00C71476" w:rsidRPr="0017175A" w:rsidRDefault="00C71476" w:rsidP="00B84C07">
      <w:pPr>
        <w:tabs>
          <w:tab w:val="left" w:pos="2208"/>
        </w:tabs>
        <w:spacing w:line="360" w:lineRule="auto"/>
        <w:jc w:val="both"/>
        <w:rPr>
          <w:rFonts w:asciiTheme="majorBidi" w:eastAsia="Calibri" w:hAnsiTheme="majorBidi" w:cstheme="majorBidi"/>
          <w:kern w:val="0"/>
          <w:lang w:bidi="fa-IR"/>
          <w14:ligatures w14:val="none"/>
        </w:rPr>
      </w:pPr>
      <w:r w:rsidRPr="0017175A">
        <w:rPr>
          <w:rFonts w:asciiTheme="majorBidi" w:eastAsia="Calibri" w:hAnsiTheme="majorBidi" w:cstheme="majorBidi"/>
          <w:kern w:val="0"/>
          <w:lang w:bidi="fa-IR"/>
          <w14:ligatures w14:val="none"/>
        </w:rPr>
        <w:t xml:space="preserve">The most basic criterion </w:t>
      </w:r>
      <w:r w:rsidR="00B84C07" w:rsidRPr="0017175A">
        <w:rPr>
          <w:rFonts w:asciiTheme="majorBidi" w:eastAsia="Calibri" w:hAnsiTheme="majorBidi" w:cstheme="majorBidi"/>
          <w:kern w:val="0"/>
          <w:lang w:bidi="fa-IR"/>
          <w14:ligatures w14:val="none"/>
        </w:rPr>
        <w:t>to</w:t>
      </w:r>
      <w:r w:rsidRPr="0017175A">
        <w:rPr>
          <w:rFonts w:asciiTheme="majorBidi" w:eastAsia="Calibri" w:hAnsiTheme="majorBidi" w:cstheme="majorBidi"/>
          <w:kern w:val="0"/>
          <w:lang w:bidi="fa-IR"/>
          <w14:ligatures w14:val="none"/>
        </w:rPr>
        <w:t xml:space="preserve"> measur</w:t>
      </w:r>
      <w:r w:rsidR="00B84C07" w:rsidRPr="0017175A">
        <w:rPr>
          <w:rFonts w:asciiTheme="majorBidi" w:eastAsia="Calibri" w:hAnsiTheme="majorBidi" w:cstheme="majorBidi"/>
          <w:kern w:val="0"/>
          <w:lang w:bidi="fa-IR"/>
          <w14:ligatures w14:val="none"/>
        </w:rPr>
        <w:t>e</w:t>
      </w:r>
      <w:r w:rsidRPr="0017175A">
        <w:rPr>
          <w:rFonts w:asciiTheme="majorBidi" w:eastAsia="Calibri" w:hAnsiTheme="majorBidi" w:cstheme="majorBidi"/>
          <w:kern w:val="0"/>
          <w:lang w:bidi="fa-IR"/>
          <w14:ligatures w14:val="none"/>
        </w:rPr>
        <w:t xml:space="preserve"> the relationship between structures in the model (structural part) is t-values. If t-values exceed 1.96, it indicates the correctness of the relationship between the constructs and, as a result, the verification of the research hypotheses at the 95% confidence level.</w:t>
      </w:r>
    </w:p>
    <w:p w14:paraId="48BF8D42" w14:textId="3C8A0BAC" w:rsidR="00C71476" w:rsidRPr="0017175A" w:rsidRDefault="00C71476" w:rsidP="0088156F">
      <w:pPr>
        <w:tabs>
          <w:tab w:val="left" w:pos="2208"/>
        </w:tabs>
        <w:spacing w:line="360" w:lineRule="auto"/>
        <w:rPr>
          <w:rFonts w:asciiTheme="majorBidi" w:eastAsia="Calibri" w:hAnsiTheme="majorBidi" w:cstheme="majorBidi"/>
          <w:kern w:val="0"/>
          <w:lang w:bidi="fa-IR"/>
          <w14:ligatures w14:val="none"/>
        </w:rPr>
      </w:pPr>
      <w:bookmarkStart w:id="14" w:name="_Hlk175658179"/>
      <w:r w:rsidRPr="0017175A">
        <w:rPr>
          <w:rFonts w:asciiTheme="majorBidi" w:eastAsia="Calibri" w:hAnsiTheme="majorBidi" w:cstheme="majorBidi"/>
          <w:kern w:val="0"/>
          <w:lang w:bidi="fa-IR"/>
          <w14:ligatures w14:val="none"/>
        </w:rPr>
        <w:t>R Squares or R</w:t>
      </w:r>
      <w:r w:rsidRPr="0017175A">
        <w:rPr>
          <w:rFonts w:asciiTheme="majorBidi" w:eastAsia="Calibri" w:hAnsiTheme="majorBidi" w:cstheme="majorBidi"/>
          <w:kern w:val="0"/>
          <w:vertAlign w:val="superscript"/>
          <w:lang w:bidi="fa-IR"/>
          <w14:ligatures w14:val="none"/>
        </w:rPr>
        <w:t>2</w:t>
      </w:r>
      <w:r w:rsidRPr="0017175A">
        <w:rPr>
          <w:rFonts w:asciiTheme="majorBidi" w:eastAsia="Calibri" w:hAnsiTheme="majorBidi" w:cstheme="majorBidi"/>
          <w:kern w:val="0"/>
          <w:lang w:bidi="fa-IR"/>
          <w14:ligatures w14:val="none"/>
        </w:rPr>
        <w:t xml:space="preserve"> measure</w:t>
      </w:r>
    </w:p>
    <w:bookmarkEnd w:id="14"/>
    <w:p w14:paraId="779AFFA7" w14:textId="28B71158" w:rsidR="00C71476" w:rsidRPr="0017175A" w:rsidRDefault="00C71476" w:rsidP="00047227">
      <w:pPr>
        <w:tabs>
          <w:tab w:val="left" w:pos="2208"/>
        </w:tabs>
        <w:spacing w:line="360" w:lineRule="auto"/>
        <w:jc w:val="both"/>
        <w:rPr>
          <w:rFonts w:asciiTheme="majorBidi" w:eastAsia="Calibri" w:hAnsiTheme="majorBidi" w:cstheme="majorBidi"/>
          <w:kern w:val="0"/>
          <w:lang w:bidi="fa-IR"/>
          <w14:ligatures w14:val="none"/>
        </w:rPr>
      </w:pPr>
      <w:r w:rsidRPr="0017175A">
        <w:rPr>
          <w:rFonts w:asciiTheme="majorBidi" w:eastAsia="Calibri" w:hAnsiTheme="majorBidi" w:cstheme="majorBidi"/>
          <w:kern w:val="0"/>
          <w:lang w:bidi="fa-IR"/>
          <w14:ligatures w14:val="none"/>
        </w:rPr>
        <w:t>It is a measure that is</w:t>
      </w:r>
      <w:r w:rsidR="001A27B4" w:rsidRPr="0017175A">
        <w:rPr>
          <w:rFonts w:asciiTheme="majorBidi" w:eastAsia="Calibri" w:hAnsiTheme="majorBidi" w:cstheme="majorBidi"/>
          <w:kern w:val="0"/>
          <w:lang w:bidi="fa-IR"/>
          <w14:ligatures w14:val="none"/>
        </w:rPr>
        <w:t xml:space="preserve"> </w:t>
      </w:r>
      <w:r w:rsidR="00155944" w:rsidRPr="0017175A">
        <w:rPr>
          <w:rFonts w:asciiTheme="majorBidi" w:eastAsia="Calibri" w:hAnsiTheme="majorBidi" w:cstheme="majorBidi"/>
          <w:kern w:val="0"/>
          <w:lang w:bidi="fa-IR"/>
          <w14:ligatures w14:val="none"/>
        </w:rPr>
        <w:t xml:space="preserve">utilized </w:t>
      </w:r>
      <w:r w:rsidRPr="0017175A">
        <w:rPr>
          <w:rFonts w:asciiTheme="majorBidi" w:eastAsia="Calibri" w:hAnsiTheme="majorBidi" w:cstheme="majorBidi"/>
          <w:kern w:val="0"/>
          <w:lang w:bidi="fa-IR"/>
          <w14:ligatures w14:val="none"/>
        </w:rPr>
        <w:t>to connect the measurement part and the structural part of structural equation modeling and shows the effect that an exogenous variable has on an endogenous variable. Chin (1998) introduces three values ​​of 0.19, 0.33 and 0.67 as the criterion values ​​for weak, medium and strong values ​​of R</w:t>
      </w:r>
      <w:r w:rsidRPr="0017175A">
        <w:rPr>
          <w:rFonts w:asciiTheme="majorBidi" w:eastAsia="Calibri" w:hAnsiTheme="majorBidi" w:cstheme="majorBidi"/>
          <w:kern w:val="0"/>
          <w:vertAlign w:val="superscript"/>
          <w:lang w:bidi="fa-IR"/>
          <w14:ligatures w14:val="none"/>
        </w:rPr>
        <w:t>2</w:t>
      </w:r>
      <w:r w:rsidR="00033A4E" w:rsidRPr="0017175A">
        <w:rPr>
          <w:rFonts w:asciiTheme="majorBidi" w:eastAsia="Calibri" w:hAnsiTheme="majorBidi" w:cstheme="majorBidi"/>
          <w:kern w:val="0"/>
          <w:lang w:bidi="fa-IR"/>
          <w14:ligatures w14:val="none"/>
        </w:rPr>
        <w:t xml:space="preserve">, respectively. </w:t>
      </w:r>
    </w:p>
    <w:p w14:paraId="104EB257" w14:textId="16EE9177" w:rsidR="00C71476" w:rsidRPr="0017175A" w:rsidRDefault="00C71476" w:rsidP="0088156F">
      <w:pPr>
        <w:tabs>
          <w:tab w:val="left" w:pos="2208"/>
        </w:tabs>
        <w:spacing w:line="360" w:lineRule="auto"/>
        <w:rPr>
          <w:rFonts w:asciiTheme="majorBidi" w:eastAsia="Calibri" w:hAnsiTheme="majorBidi" w:cstheme="majorBidi"/>
          <w:kern w:val="0"/>
          <w:lang w:bidi="fa-IR"/>
          <w14:ligatures w14:val="none"/>
        </w:rPr>
      </w:pPr>
      <w:bookmarkStart w:id="15" w:name="_Hlk175658220"/>
      <w:r w:rsidRPr="0017175A">
        <w:rPr>
          <w:rFonts w:asciiTheme="majorBidi" w:eastAsia="Calibri" w:hAnsiTheme="majorBidi" w:cstheme="majorBidi"/>
          <w:kern w:val="0"/>
          <w:lang w:bidi="fa-IR"/>
          <w14:ligatures w14:val="none"/>
        </w:rPr>
        <w:t>General section fit evaluation criteria</w:t>
      </w:r>
    </w:p>
    <w:p w14:paraId="361C7312" w14:textId="594F3CC0" w:rsidR="00C71476" w:rsidRPr="0017175A" w:rsidRDefault="00C71476" w:rsidP="0088156F">
      <w:pPr>
        <w:tabs>
          <w:tab w:val="left" w:pos="2208"/>
        </w:tabs>
        <w:spacing w:line="360" w:lineRule="auto"/>
        <w:rPr>
          <w:rFonts w:asciiTheme="majorBidi" w:eastAsia="Calibri" w:hAnsiTheme="majorBidi" w:cstheme="majorBidi"/>
          <w:kern w:val="0"/>
          <w:lang w:bidi="fa-IR"/>
          <w14:ligatures w14:val="none"/>
        </w:rPr>
      </w:pPr>
      <w:bookmarkStart w:id="16" w:name="_Hlk175658291"/>
      <w:bookmarkEnd w:id="15"/>
      <w:r w:rsidRPr="0017175A">
        <w:rPr>
          <w:rFonts w:asciiTheme="majorBidi" w:eastAsia="Calibri" w:hAnsiTheme="majorBidi" w:cstheme="majorBidi"/>
          <w:kern w:val="0"/>
          <w:lang w:bidi="fa-IR"/>
          <w14:ligatures w14:val="none"/>
        </w:rPr>
        <w:t>GOF</w:t>
      </w:r>
    </w:p>
    <w:bookmarkEnd w:id="16"/>
    <w:p w14:paraId="7C774D9B" w14:textId="07DFD4BF" w:rsidR="00C71476" w:rsidRPr="00C71476" w:rsidRDefault="00C71476" w:rsidP="00167369">
      <w:pPr>
        <w:tabs>
          <w:tab w:val="left" w:pos="2208"/>
        </w:tabs>
        <w:spacing w:line="360" w:lineRule="auto"/>
        <w:jc w:val="both"/>
        <w:rPr>
          <w:rFonts w:asciiTheme="majorBidi" w:eastAsia="Calibri" w:hAnsiTheme="majorBidi" w:cstheme="majorBidi"/>
          <w:kern w:val="0"/>
          <w:lang w:bidi="fa-IR"/>
          <w14:ligatures w14:val="none"/>
        </w:rPr>
      </w:pPr>
      <w:r w:rsidRPr="0017175A">
        <w:rPr>
          <w:rFonts w:asciiTheme="majorBidi" w:eastAsia="Calibri" w:hAnsiTheme="majorBidi" w:cstheme="majorBidi"/>
          <w:kern w:val="0"/>
          <w:lang w:bidi="fa-IR"/>
          <w14:ligatures w14:val="none"/>
        </w:rPr>
        <w:t xml:space="preserve">The GOF criterion is related to the general part of structural equation models. This means that </w:t>
      </w:r>
      <w:r w:rsidR="00167369" w:rsidRPr="0017175A">
        <w:rPr>
          <w:rFonts w:asciiTheme="majorBidi" w:eastAsia="Calibri" w:hAnsiTheme="majorBidi" w:cstheme="majorBidi"/>
          <w:kern w:val="0"/>
          <w:lang w:bidi="fa-IR"/>
          <w14:ligatures w14:val="none"/>
        </w:rPr>
        <w:t>utilizing</w:t>
      </w:r>
      <w:r w:rsidRPr="0017175A">
        <w:rPr>
          <w:rFonts w:asciiTheme="majorBidi" w:eastAsia="Calibri" w:hAnsiTheme="majorBidi" w:cstheme="majorBidi"/>
          <w:kern w:val="0"/>
          <w:lang w:bidi="fa-IR"/>
          <w14:ligatures w14:val="none"/>
        </w:rPr>
        <w:t xml:space="preserve"> this criterion, researcher</w:t>
      </w:r>
      <w:r w:rsidR="00282946" w:rsidRPr="0017175A">
        <w:rPr>
          <w:rFonts w:asciiTheme="majorBidi" w:eastAsia="Calibri" w:hAnsiTheme="majorBidi" w:cstheme="majorBidi"/>
          <w:kern w:val="0"/>
          <w:lang w:bidi="fa-IR"/>
          <w14:ligatures w14:val="none"/>
        </w:rPr>
        <w:t>s</w:t>
      </w:r>
      <w:r w:rsidRPr="0017175A">
        <w:rPr>
          <w:rFonts w:asciiTheme="majorBidi" w:eastAsia="Calibri" w:hAnsiTheme="majorBidi" w:cstheme="majorBidi"/>
          <w:kern w:val="0"/>
          <w:lang w:bidi="fa-IR"/>
          <w14:ligatures w14:val="none"/>
        </w:rPr>
        <w:t xml:space="preserve"> can control the fit of the general part after checking the fit of the sampling part and the structural part of the overall research model. This </w:t>
      </w:r>
      <w:r w:rsidRPr="00C71476">
        <w:rPr>
          <w:rFonts w:asciiTheme="majorBidi" w:eastAsia="Calibri" w:hAnsiTheme="majorBidi" w:cstheme="majorBidi"/>
          <w:kern w:val="0"/>
          <w:lang w:bidi="fa-IR"/>
          <w14:ligatures w14:val="none"/>
        </w:rPr>
        <w:t>criterion is calculated through the following formula:</w:t>
      </w:r>
    </w:p>
    <w:p w14:paraId="07E92BDF" w14:textId="77777777" w:rsidR="00C71476" w:rsidRPr="00C71476" w:rsidRDefault="00C71476" w:rsidP="0088156F">
      <w:pPr>
        <w:tabs>
          <w:tab w:val="left" w:pos="2208"/>
        </w:tabs>
        <w:spacing w:line="360" w:lineRule="auto"/>
        <w:rPr>
          <w:rFonts w:asciiTheme="majorBidi" w:eastAsia="Calibri" w:hAnsiTheme="majorBidi" w:cstheme="majorBidi"/>
          <w:kern w:val="0"/>
          <w:lang w:bidi="fa-IR"/>
          <w14:ligatures w14:val="none"/>
        </w:rPr>
      </w:pPr>
      <w:r w:rsidRPr="00C71476">
        <w:rPr>
          <w:rFonts w:asciiTheme="majorBidi" w:eastAsia="Calibri" w:hAnsiTheme="majorBidi" w:cstheme="majorBidi"/>
          <w:kern w:val="0"/>
          <w:lang w:bidi="fa-IR"/>
          <w14:ligatures w14:val="none"/>
        </w:rPr>
        <w:object w:dxaOrig="2900" w:dyaOrig="440" w14:anchorId="6F1FD4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23.8pt" o:ole="">
            <v:imagedata r:id="rId5" o:title=""/>
          </v:shape>
          <o:OLEObject Type="Embed" ProgID="Equation.3" ShapeID="_x0000_i1025" DrawAspect="Content" ObjectID="_1818923528" r:id="rId6"/>
        </w:object>
      </w:r>
    </w:p>
    <w:p w14:paraId="1744C788" w14:textId="0329DFC6" w:rsidR="00C71476" w:rsidRPr="00C71476" w:rsidRDefault="00215F66" w:rsidP="00167369">
      <w:pPr>
        <w:tabs>
          <w:tab w:val="left" w:pos="2208"/>
        </w:tabs>
        <w:spacing w:line="360" w:lineRule="auto"/>
        <w:jc w:val="both"/>
        <w:rPr>
          <w:rFonts w:asciiTheme="majorBidi" w:eastAsia="Calibri" w:hAnsiTheme="majorBidi" w:cstheme="majorBidi"/>
          <w:kern w:val="0"/>
          <w:lang w:bidi="fa-IR"/>
          <w14:ligatures w14:val="none"/>
        </w:rPr>
      </w:pPr>
      <w:r w:rsidRPr="00C71476">
        <w:rPr>
          <w:rFonts w:asciiTheme="majorBidi" w:eastAsia="Calibri" w:hAnsiTheme="majorBidi" w:cstheme="majorBidi"/>
          <w:kern w:val="0"/>
          <w:lang w:bidi="fa-IR"/>
          <w14:ligatures w14:val="none"/>
        </w:rPr>
        <w:t xml:space="preserve">Communalities </w:t>
      </w:r>
      <w:r w:rsidR="00484B56" w:rsidRPr="00C71476">
        <w:rPr>
          <w:rFonts w:asciiTheme="majorBidi" w:eastAsia="Calibri" w:hAnsiTheme="majorBidi" w:cstheme="majorBidi"/>
          <w:kern w:val="0"/>
          <w:lang w:bidi="fa-IR"/>
          <w14:ligatures w14:val="none"/>
        </w:rPr>
        <w:t>are</w:t>
      </w:r>
      <w:r w:rsidR="00C71476" w:rsidRPr="00C71476">
        <w:rPr>
          <w:rFonts w:asciiTheme="majorBidi" w:eastAsia="Calibri" w:hAnsiTheme="majorBidi" w:cstheme="majorBidi"/>
          <w:kern w:val="0"/>
          <w:lang w:bidi="fa-IR"/>
          <w14:ligatures w14:val="none"/>
        </w:rPr>
        <w:t xml:space="preserve"> obtained from the average communal values ​​of the latent variables of the research. Three values ​​of 0.01, 0.25 and 0.36 are introduced as weak, medium and strong values ​​for GOF</w:t>
      </w:r>
      <w:r w:rsidR="00390F5D">
        <w:rPr>
          <w:rFonts w:asciiTheme="majorBidi" w:eastAsia="Calibri" w:hAnsiTheme="majorBidi" w:cstheme="majorBidi"/>
          <w:kern w:val="0"/>
          <w:lang w:bidi="fa-IR"/>
          <w14:ligatures w14:val="none"/>
        </w:rPr>
        <w:t>, respectively</w:t>
      </w:r>
      <w:r>
        <w:rPr>
          <w:rFonts w:asciiTheme="majorBidi" w:eastAsia="Calibri" w:hAnsiTheme="majorBidi" w:cstheme="majorBidi"/>
          <w:kern w:val="0"/>
          <w:lang w:bidi="fa-IR"/>
          <w14:ligatures w14:val="none"/>
        </w:rPr>
        <w:t xml:space="preserve"> </w:t>
      </w:r>
      <w:r w:rsidR="00C71476" w:rsidRPr="008E0D6F">
        <w:rPr>
          <w:rFonts w:asciiTheme="majorBidi" w:eastAsia="Calibri" w:hAnsiTheme="majorBidi" w:cstheme="majorBidi"/>
          <w:kern w:val="0"/>
          <w:highlight w:val="yellow"/>
          <w:lang w:bidi="fa-IR"/>
          <w14:ligatures w14:val="none"/>
        </w:rPr>
        <w:t>(Kumar, 2008</w:t>
      </w:r>
      <w:r w:rsidR="00484B56" w:rsidRPr="008E0D6F">
        <w:rPr>
          <w:rFonts w:asciiTheme="majorBidi" w:eastAsia="Calibri" w:hAnsiTheme="majorBidi" w:cstheme="majorBidi"/>
          <w:kern w:val="0"/>
          <w:highlight w:val="yellow"/>
          <w:lang w:bidi="fa-IR"/>
          <w14:ligatures w14:val="none"/>
        </w:rPr>
        <w:t>).</w:t>
      </w:r>
    </w:p>
    <w:p w14:paraId="06E501A7" w14:textId="77777777" w:rsidR="00C71476" w:rsidRPr="00C71476" w:rsidRDefault="00C71476" w:rsidP="0088156F">
      <w:pPr>
        <w:tabs>
          <w:tab w:val="left" w:pos="2208"/>
        </w:tabs>
        <w:spacing w:line="360" w:lineRule="auto"/>
        <w:jc w:val="both"/>
        <w:rPr>
          <w:rFonts w:asciiTheme="majorBidi" w:eastAsia="Calibri" w:hAnsiTheme="majorBidi" w:cstheme="majorBidi"/>
          <w:kern w:val="0"/>
          <w:lang w:bidi="fa-IR"/>
          <w14:ligatures w14:val="none"/>
        </w:rPr>
      </w:pPr>
      <w:r w:rsidRPr="00C71476">
        <w:rPr>
          <w:rFonts w:asciiTheme="majorBidi" w:eastAsia="Calibri" w:hAnsiTheme="majorBidi" w:cstheme="majorBidi"/>
          <w:kern w:val="0"/>
          <w:lang w:bidi="fa-IR"/>
          <w14:ligatures w14:val="none"/>
        </w:rPr>
        <w:t>Test of Research Hypotheses</w:t>
      </w:r>
    </w:p>
    <w:p w14:paraId="1A7D1BA4" w14:textId="42D20929" w:rsidR="00C71476" w:rsidRPr="00C71476" w:rsidRDefault="00C71476" w:rsidP="00844E2F">
      <w:pPr>
        <w:tabs>
          <w:tab w:val="left" w:pos="2208"/>
        </w:tabs>
        <w:spacing w:line="360" w:lineRule="auto"/>
        <w:jc w:val="both"/>
        <w:rPr>
          <w:rFonts w:asciiTheme="majorBidi" w:eastAsia="Calibri" w:hAnsiTheme="majorBidi" w:cstheme="majorBidi"/>
          <w:kern w:val="0"/>
          <w:lang w:bidi="fa-IR"/>
          <w14:ligatures w14:val="none"/>
        </w:rPr>
      </w:pPr>
      <w:r w:rsidRPr="00C71476">
        <w:rPr>
          <w:rFonts w:asciiTheme="majorBidi" w:eastAsia="Calibri" w:hAnsiTheme="majorBidi" w:cstheme="majorBidi"/>
          <w:kern w:val="0"/>
          <w:lang w:bidi="fa-IR"/>
          <w14:ligatures w14:val="none"/>
        </w:rPr>
        <w:t>In this section, researcher</w:t>
      </w:r>
      <w:r w:rsidR="00282946">
        <w:rPr>
          <w:rFonts w:asciiTheme="majorBidi" w:eastAsia="Calibri" w:hAnsiTheme="majorBidi" w:cstheme="majorBidi"/>
          <w:kern w:val="0"/>
          <w:lang w:bidi="fa-IR"/>
          <w14:ligatures w14:val="none"/>
        </w:rPr>
        <w:t>s</w:t>
      </w:r>
      <w:r w:rsidRPr="00C71476">
        <w:rPr>
          <w:rFonts w:asciiTheme="majorBidi" w:eastAsia="Calibri" w:hAnsiTheme="majorBidi" w:cstheme="majorBidi"/>
          <w:kern w:val="0"/>
          <w:lang w:bidi="fa-IR"/>
          <w14:ligatures w14:val="none"/>
        </w:rPr>
        <w:t xml:space="preserve"> examined the test of research hypotheses </w:t>
      </w:r>
      <w:r w:rsidR="00844E2F">
        <w:rPr>
          <w:rFonts w:asciiTheme="majorBidi" w:eastAsia="Calibri" w:hAnsiTheme="majorBidi" w:cstheme="majorBidi"/>
          <w:kern w:val="0"/>
          <w:lang w:bidi="fa-IR"/>
          <w14:ligatures w14:val="none"/>
        </w:rPr>
        <w:t>utilizing</w:t>
      </w:r>
      <w:r w:rsidRPr="00C71476">
        <w:rPr>
          <w:rFonts w:asciiTheme="majorBidi" w:eastAsia="Calibri" w:hAnsiTheme="majorBidi" w:cstheme="majorBidi"/>
          <w:kern w:val="0"/>
          <w:lang w:bidi="fa-IR"/>
          <w14:ligatures w14:val="none"/>
        </w:rPr>
        <w:t xml:space="preserve"> PLS software.</w:t>
      </w:r>
    </w:p>
    <w:p w14:paraId="4C9A305A" w14:textId="77777777" w:rsidR="00C71476" w:rsidRPr="00C71476" w:rsidRDefault="00C71476" w:rsidP="0088156F">
      <w:pPr>
        <w:tabs>
          <w:tab w:val="left" w:pos="2208"/>
        </w:tabs>
        <w:spacing w:line="360" w:lineRule="auto"/>
        <w:rPr>
          <w:rFonts w:asciiTheme="majorBidi" w:eastAsia="Calibri" w:hAnsiTheme="majorBidi" w:cstheme="majorBidi"/>
          <w:kern w:val="0"/>
          <w:lang w:bidi="fa-IR"/>
          <w14:ligatures w14:val="none"/>
        </w:rPr>
      </w:pPr>
      <w:r w:rsidRPr="00C71476">
        <w:rPr>
          <w:rFonts w:asciiTheme="majorBidi" w:eastAsia="Calibri" w:hAnsiTheme="majorBidi" w:cstheme="majorBidi"/>
          <w:kern w:val="0"/>
          <w:lang w:bidi="fa-IR"/>
          <w14:ligatures w14:val="none"/>
        </w:rPr>
        <w:t xml:space="preserve">              </w:t>
      </w:r>
      <w:r w:rsidRPr="00C71476">
        <w:rPr>
          <w:rFonts w:asciiTheme="majorBidi" w:eastAsia="Calibri" w:hAnsiTheme="majorBidi" w:cstheme="majorBidi"/>
          <w:noProof/>
          <w:kern w:val="0"/>
          <w14:ligatures w14:val="none"/>
        </w:rPr>
        <w:drawing>
          <wp:inline distT="0" distB="0" distL="0" distR="0" wp14:anchorId="2050FFD0" wp14:editId="5E728F60">
            <wp:extent cx="4594860" cy="3326765"/>
            <wp:effectExtent l="0" t="0" r="0" b="0"/>
            <wp:docPr id="19198878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03795" cy="3333234"/>
                    </a:xfrm>
                    <a:prstGeom prst="rect">
                      <a:avLst/>
                    </a:prstGeom>
                    <a:noFill/>
                  </pic:spPr>
                </pic:pic>
              </a:graphicData>
            </a:graphic>
          </wp:inline>
        </w:drawing>
      </w:r>
    </w:p>
    <w:p w14:paraId="5976A2A5" w14:textId="77777777" w:rsidR="00482DE0" w:rsidRDefault="00C71476" w:rsidP="00482DE0">
      <w:pPr>
        <w:tabs>
          <w:tab w:val="left" w:pos="2208"/>
        </w:tabs>
        <w:spacing w:line="360" w:lineRule="auto"/>
        <w:rPr>
          <w:rFonts w:asciiTheme="majorBidi" w:eastAsia="Calibri" w:hAnsiTheme="majorBidi" w:cstheme="majorBidi"/>
          <w:kern w:val="0"/>
          <w:lang w:bidi="fa-IR"/>
          <w14:ligatures w14:val="none"/>
        </w:rPr>
      </w:pPr>
      <w:bookmarkStart w:id="17" w:name="_Hlk175881084"/>
      <w:r w:rsidRPr="00C71476">
        <w:rPr>
          <w:rFonts w:asciiTheme="majorBidi" w:eastAsia="Calibri" w:hAnsiTheme="majorBidi" w:cstheme="majorBidi"/>
          <w:kern w:val="0"/>
          <w:lang w:bidi="fa-IR"/>
          <w14:ligatures w14:val="none"/>
        </w:rPr>
        <w:t xml:space="preserve">Figure </w:t>
      </w:r>
      <w:r w:rsidR="00282946">
        <w:rPr>
          <w:rFonts w:asciiTheme="majorBidi" w:eastAsia="Calibri" w:hAnsiTheme="majorBidi" w:cstheme="majorBidi"/>
          <w:kern w:val="0"/>
          <w:lang w:bidi="fa-IR"/>
          <w14:ligatures w14:val="none"/>
        </w:rPr>
        <w:t>2</w:t>
      </w:r>
    </w:p>
    <w:p w14:paraId="523DDB5D" w14:textId="374A7EA4" w:rsidR="00C71476" w:rsidRPr="00482DE0" w:rsidRDefault="00C71476" w:rsidP="00482DE0">
      <w:pPr>
        <w:tabs>
          <w:tab w:val="left" w:pos="2208"/>
        </w:tabs>
        <w:spacing w:line="360" w:lineRule="auto"/>
        <w:rPr>
          <w:rFonts w:asciiTheme="majorBidi" w:eastAsia="Calibri" w:hAnsiTheme="majorBidi" w:cstheme="majorBidi"/>
          <w:i/>
          <w:iCs/>
          <w:kern w:val="0"/>
          <w:lang w:bidi="fa-IR"/>
          <w14:ligatures w14:val="none"/>
        </w:rPr>
      </w:pPr>
      <w:r w:rsidRPr="00482DE0">
        <w:rPr>
          <w:rFonts w:asciiTheme="majorBidi" w:eastAsia="Calibri" w:hAnsiTheme="majorBidi" w:cstheme="majorBidi"/>
          <w:i/>
          <w:iCs/>
          <w:kern w:val="0"/>
          <w:lang w:bidi="fa-IR"/>
          <w14:ligatures w14:val="none"/>
        </w:rPr>
        <w:t xml:space="preserve"> Structural Research Model with Factor Loading Coefficients</w:t>
      </w:r>
    </w:p>
    <w:bookmarkEnd w:id="17"/>
    <w:p w14:paraId="2A15637E" w14:textId="77777777" w:rsidR="00C71476" w:rsidRPr="00C71476" w:rsidRDefault="00C71476" w:rsidP="0088156F">
      <w:pPr>
        <w:tabs>
          <w:tab w:val="left" w:pos="2208"/>
        </w:tabs>
        <w:spacing w:line="360" w:lineRule="auto"/>
        <w:jc w:val="center"/>
        <w:rPr>
          <w:rFonts w:asciiTheme="majorBidi" w:eastAsia="Calibri" w:hAnsiTheme="majorBidi" w:cstheme="majorBidi"/>
          <w:kern w:val="0"/>
          <w:lang w:bidi="fa-IR"/>
          <w14:ligatures w14:val="none"/>
        </w:rPr>
      </w:pPr>
      <w:r w:rsidRPr="00C71476">
        <w:rPr>
          <w:rFonts w:asciiTheme="majorBidi" w:eastAsia="Calibri" w:hAnsiTheme="majorBidi" w:cstheme="majorBidi"/>
          <w:noProof/>
          <w:kern w:val="0"/>
          <w14:ligatures w14:val="none"/>
        </w:rPr>
        <w:drawing>
          <wp:inline distT="0" distB="0" distL="0" distR="0" wp14:anchorId="6BF33448" wp14:editId="6C29A943">
            <wp:extent cx="4373880" cy="3129280"/>
            <wp:effectExtent l="0" t="0" r="0" b="0"/>
            <wp:docPr id="155344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8773" cy="3132781"/>
                    </a:xfrm>
                    <a:prstGeom prst="rect">
                      <a:avLst/>
                    </a:prstGeom>
                    <a:noFill/>
                  </pic:spPr>
                </pic:pic>
              </a:graphicData>
            </a:graphic>
          </wp:inline>
        </w:drawing>
      </w:r>
    </w:p>
    <w:p w14:paraId="40D1A935" w14:textId="77777777" w:rsidR="00482DE0" w:rsidRDefault="00C71476" w:rsidP="00482DE0">
      <w:pPr>
        <w:tabs>
          <w:tab w:val="left" w:pos="2208"/>
        </w:tabs>
        <w:spacing w:line="360" w:lineRule="auto"/>
        <w:rPr>
          <w:rFonts w:asciiTheme="majorBidi" w:eastAsia="Calibri" w:hAnsiTheme="majorBidi" w:cstheme="majorBidi"/>
          <w:kern w:val="0"/>
          <w:lang w:bidi="fa-IR"/>
          <w14:ligatures w14:val="none"/>
        </w:rPr>
      </w:pPr>
      <w:bookmarkStart w:id="18" w:name="_Hlk175881130"/>
      <w:r w:rsidRPr="00C71476">
        <w:rPr>
          <w:rFonts w:asciiTheme="majorBidi" w:eastAsia="Calibri" w:hAnsiTheme="majorBidi" w:cstheme="majorBidi"/>
          <w:kern w:val="0"/>
          <w:lang w:bidi="fa-IR"/>
          <w14:ligatures w14:val="none"/>
        </w:rPr>
        <w:t xml:space="preserve">Figure </w:t>
      </w:r>
      <w:r w:rsidR="00282946">
        <w:rPr>
          <w:rFonts w:asciiTheme="majorBidi" w:eastAsia="Calibri" w:hAnsiTheme="majorBidi" w:cstheme="majorBidi"/>
          <w:kern w:val="0"/>
          <w:lang w:bidi="fa-IR"/>
          <w14:ligatures w14:val="none"/>
        </w:rPr>
        <w:t>3</w:t>
      </w:r>
    </w:p>
    <w:p w14:paraId="1196910C" w14:textId="46552467" w:rsidR="00C71476" w:rsidRPr="00482DE0" w:rsidRDefault="00C71476" w:rsidP="00482DE0">
      <w:pPr>
        <w:tabs>
          <w:tab w:val="left" w:pos="2208"/>
        </w:tabs>
        <w:spacing w:line="360" w:lineRule="auto"/>
        <w:rPr>
          <w:rFonts w:asciiTheme="majorBidi" w:eastAsia="Calibri" w:hAnsiTheme="majorBidi" w:cstheme="majorBidi"/>
          <w:i/>
          <w:iCs/>
          <w:kern w:val="0"/>
          <w:lang w:bidi="fa-IR"/>
          <w14:ligatures w14:val="none"/>
        </w:rPr>
      </w:pPr>
      <w:r w:rsidRPr="00482DE0">
        <w:rPr>
          <w:rFonts w:asciiTheme="majorBidi" w:eastAsia="Calibri" w:hAnsiTheme="majorBidi" w:cstheme="majorBidi"/>
          <w:i/>
          <w:iCs/>
          <w:kern w:val="0"/>
          <w:lang w:bidi="fa-IR"/>
          <w14:ligatures w14:val="none"/>
        </w:rPr>
        <w:t>Structural Research Model with Significant Coefficients</w:t>
      </w:r>
    </w:p>
    <w:p w14:paraId="58473CA5" w14:textId="60CA0F27" w:rsidR="00C71476" w:rsidRPr="0017175A" w:rsidRDefault="00C71476" w:rsidP="0088156F">
      <w:pPr>
        <w:tabs>
          <w:tab w:val="left" w:pos="2208"/>
        </w:tabs>
        <w:spacing w:line="360" w:lineRule="auto"/>
        <w:rPr>
          <w:rFonts w:asciiTheme="majorBidi" w:eastAsia="Calibri" w:hAnsiTheme="majorBidi" w:cstheme="majorBidi"/>
          <w:kern w:val="0"/>
          <w:lang w:bidi="fa-IR"/>
          <w14:ligatures w14:val="none"/>
        </w:rPr>
      </w:pPr>
      <w:bookmarkStart w:id="19" w:name="_Hlk175658976"/>
      <w:bookmarkEnd w:id="18"/>
      <w:r w:rsidRPr="0017175A">
        <w:rPr>
          <w:rFonts w:asciiTheme="majorBidi" w:eastAsia="Calibri" w:hAnsiTheme="majorBidi" w:cstheme="majorBidi"/>
          <w:kern w:val="0"/>
          <w:lang w:bidi="fa-IR"/>
          <w14:ligatures w14:val="none"/>
        </w:rPr>
        <w:t>Model’s Goodness of Fit</w:t>
      </w:r>
    </w:p>
    <w:bookmarkEnd w:id="19"/>
    <w:p w14:paraId="3FEE6420" w14:textId="69552E4C" w:rsidR="00C71476" w:rsidRPr="00C71476" w:rsidRDefault="00C71476" w:rsidP="0072763D">
      <w:pPr>
        <w:tabs>
          <w:tab w:val="left" w:pos="2208"/>
        </w:tabs>
        <w:spacing w:line="360" w:lineRule="auto"/>
        <w:jc w:val="both"/>
        <w:rPr>
          <w:rFonts w:asciiTheme="majorBidi" w:eastAsia="Calibri" w:hAnsiTheme="majorBidi" w:cstheme="majorBidi"/>
          <w:kern w:val="0"/>
          <w:lang w:bidi="fa-IR"/>
          <w14:ligatures w14:val="none"/>
        </w:rPr>
      </w:pPr>
      <w:r w:rsidRPr="00C71476">
        <w:rPr>
          <w:rFonts w:asciiTheme="majorBidi" w:eastAsia="Calibri" w:hAnsiTheme="majorBidi" w:cstheme="majorBidi"/>
          <w:kern w:val="0"/>
          <w:lang w:bidi="fa-IR"/>
          <w14:ligatures w14:val="none"/>
        </w:rPr>
        <w:t>In order to examine the model of goodness of fit, the researcher</w:t>
      </w:r>
      <w:r w:rsidR="00282946">
        <w:rPr>
          <w:rFonts w:asciiTheme="majorBidi" w:eastAsia="Calibri" w:hAnsiTheme="majorBidi" w:cstheme="majorBidi"/>
          <w:kern w:val="0"/>
          <w:lang w:bidi="fa-IR"/>
          <w14:ligatures w14:val="none"/>
        </w:rPr>
        <w:t>s</w:t>
      </w:r>
      <w:r w:rsidRPr="00C71476">
        <w:rPr>
          <w:rFonts w:asciiTheme="majorBidi" w:eastAsia="Calibri" w:hAnsiTheme="majorBidi" w:cstheme="majorBidi"/>
          <w:kern w:val="0"/>
          <w:lang w:bidi="fa-IR"/>
          <w14:ligatures w14:val="none"/>
        </w:rPr>
        <w:t xml:space="preserve"> </w:t>
      </w:r>
      <w:r w:rsidR="0072763D">
        <w:rPr>
          <w:rFonts w:asciiTheme="majorBidi" w:eastAsia="Calibri" w:hAnsiTheme="majorBidi" w:cstheme="majorBidi"/>
          <w:kern w:val="0"/>
          <w:lang w:bidi="fa-IR"/>
          <w14:ligatures w14:val="none"/>
        </w:rPr>
        <w:t>utilized</w:t>
      </w:r>
      <w:r w:rsidRPr="00C71476">
        <w:rPr>
          <w:rFonts w:asciiTheme="majorBidi" w:eastAsia="Calibri" w:hAnsiTheme="majorBidi" w:cstheme="majorBidi"/>
          <w:kern w:val="0"/>
          <w:lang w:bidi="fa-IR"/>
          <w14:ligatures w14:val="none"/>
        </w:rPr>
        <w:t xml:space="preserve"> the structural model of goodness of fit and the general model of goodness of fit to investigate the model’s goodness of fit.</w:t>
      </w:r>
    </w:p>
    <w:p w14:paraId="378405D4" w14:textId="6CE32331" w:rsidR="00C71476" w:rsidRPr="00C71476" w:rsidRDefault="00C71476" w:rsidP="0088156F">
      <w:pPr>
        <w:tabs>
          <w:tab w:val="left" w:pos="2208"/>
        </w:tabs>
        <w:spacing w:line="360" w:lineRule="auto"/>
        <w:rPr>
          <w:rFonts w:asciiTheme="majorBidi" w:eastAsia="Calibri" w:hAnsiTheme="majorBidi" w:cstheme="majorBidi"/>
          <w:kern w:val="0"/>
          <w:lang w:bidi="fa-IR"/>
          <w14:ligatures w14:val="none"/>
        </w:rPr>
      </w:pPr>
      <w:bookmarkStart w:id="20" w:name="_Hlk175659007"/>
      <w:r w:rsidRPr="00C71476">
        <w:rPr>
          <w:rFonts w:asciiTheme="majorBidi" w:eastAsia="Calibri" w:hAnsiTheme="majorBidi" w:cstheme="majorBidi"/>
          <w:kern w:val="0"/>
          <w:lang w:bidi="fa-IR"/>
          <w14:ligatures w14:val="none"/>
        </w:rPr>
        <w:t xml:space="preserve"> Measurement Models Goodness of Fit: Reliability</w:t>
      </w:r>
    </w:p>
    <w:bookmarkEnd w:id="20"/>
    <w:p w14:paraId="5EE06690" w14:textId="3A529995" w:rsidR="00C71476" w:rsidRPr="00C71476" w:rsidRDefault="00C71476" w:rsidP="0072763D">
      <w:pPr>
        <w:tabs>
          <w:tab w:val="left" w:pos="2208"/>
        </w:tabs>
        <w:spacing w:line="360" w:lineRule="auto"/>
        <w:jc w:val="both"/>
        <w:rPr>
          <w:rFonts w:asciiTheme="majorBidi" w:eastAsia="Calibri" w:hAnsiTheme="majorBidi" w:cstheme="majorBidi"/>
          <w:kern w:val="0"/>
          <w:lang w:bidi="fa-IR"/>
          <w14:ligatures w14:val="none"/>
        </w:rPr>
      </w:pPr>
      <w:r w:rsidRPr="00C71476">
        <w:rPr>
          <w:rFonts w:asciiTheme="majorBidi" w:eastAsia="Calibri" w:hAnsiTheme="majorBidi" w:cstheme="majorBidi"/>
          <w:kern w:val="0"/>
          <w:lang w:bidi="fa-IR"/>
          <w14:ligatures w14:val="none"/>
        </w:rPr>
        <w:t>In order to investigate the reliability of the research measurement model, the researcher</w:t>
      </w:r>
      <w:r w:rsidR="00282946">
        <w:rPr>
          <w:rFonts w:asciiTheme="majorBidi" w:eastAsia="Calibri" w:hAnsiTheme="majorBidi" w:cstheme="majorBidi"/>
          <w:kern w:val="0"/>
          <w:lang w:bidi="fa-IR"/>
          <w14:ligatures w14:val="none"/>
        </w:rPr>
        <w:t>s</w:t>
      </w:r>
      <w:r w:rsidRPr="00C71476">
        <w:rPr>
          <w:rFonts w:asciiTheme="majorBidi" w:eastAsia="Calibri" w:hAnsiTheme="majorBidi" w:cstheme="majorBidi"/>
          <w:kern w:val="0"/>
          <w:lang w:bidi="fa-IR"/>
          <w14:ligatures w14:val="none"/>
        </w:rPr>
        <w:t xml:space="preserve"> examined factor loading of coefficients, Cronbach's alpha coefficients and composite reliability.</w:t>
      </w:r>
    </w:p>
    <w:p w14:paraId="61CB8644" w14:textId="77777777" w:rsidR="00C71476" w:rsidRPr="00C71476" w:rsidRDefault="00C71476" w:rsidP="0088156F">
      <w:pPr>
        <w:tabs>
          <w:tab w:val="left" w:pos="2208"/>
        </w:tabs>
        <w:spacing w:line="360" w:lineRule="auto"/>
        <w:rPr>
          <w:rFonts w:asciiTheme="majorBidi" w:eastAsia="Calibri" w:hAnsiTheme="majorBidi" w:cstheme="majorBidi"/>
          <w:i/>
          <w:iCs/>
          <w:kern w:val="0"/>
          <w:lang w:bidi="fa-IR"/>
          <w14:ligatures w14:val="none"/>
        </w:rPr>
      </w:pPr>
      <w:r w:rsidRPr="00C71476">
        <w:rPr>
          <w:rFonts w:asciiTheme="majorBidi" w:eastAsia="Calibri" w:hAnsiTheme="majorBidi" w:cstheme="majorBidi"/>
          <w:i/>
          <w:iCs/>
          <w:kern w:val="0"/>
          <w:lang w:bidi="fa-IR"/>
          <w14:ligatures w14:val="none"/>
        </w:rPr>
        <w:t>Measurement of factor loadings:</w:t>
      </w:r>
    </w:p>
    <w:p w14:paraId="57EAC461" w14:textId="5AAF51F5" w:rsidR="00C71476" w:rsidRPr="00C71476" w:rsidRDefault="00C71476" w:rsidP="0088156F">
      <w:pPr>
        <w:tabs>
          <w:tab w:val="left" w:pos="2208"/>
        </w:tabs>
        <w:spacing w:line="360" w:lineRule="auto"/>
        <w:rPr>
          <w:rFonts w:asciiTheme="majorBidi" w:eastAsia="Calibri" w:hAnsiTheme="majorBidi" w:cstheme="majorBidi"/>
          <w:kern w:val="0"/>
          <w:lang w:bidi="fa-IR"/>
          <w14:ligatures w14:val="none"/>
        </w:rPr>
      </w:pPr>
      <w:bookmarkStart w:id="21" w:name="_Hlk175881168"/>
      <w:r w:rsidRPr="00C71476">
        <w:rPr>
          <w:rFonts w:asciiTheme="majorBidi" w:eastAsia="Calibri" w:hAnsiTheme="majorBidi" w:cstheme="majorBidi"/>
          <w:kern w:val="0"/>
          <w:lang w:bidi="fa-IR"/>
          <w14:ligatures w14:val="none"/>
        </w:rPr>
        <w:t xml:space="preserve">Table </w:t>
      </w:r>
      <w:r w:rsidR="00282946">
        <w:rPr>
          <w:rFonts w:asciiTheme="majorBidi" w:eastAsia="Calibri" w:hAnsiTheme="majorBidi" w:cstheme="majorBidi"/>
          <w:kern w:val="0"/>
          <w:lang w:bidi="fa-IR"/>
          <w14:ligatures w14:val="none"/>
        </w:rPr>
        <w:t>1</w:t>
      </w:r>
    </w:p>
    <w:p w14:paraId="647CA9BC" w14:textId="77777777" w:rsidR="00C71476" w:rsidRPr="00C71476" w:rsidRDefault="00C71476" w:rsidP="0088156F">
      <w:pPr>
        <w:tabs>
          <w:tab w:val="left" w:pos="2208"/>
        </w:tabs>
        <w:spacing w:line="360" w:lineRule="auto"/>
        <w:rPr>
          <w:rFonts w:asciiTheme="majorBidi" w:eastAsia="Calibri" w:hAnsiTheme="majorBidi" w:cstheme="majorBidi"/>
          <w:i/>
          <w:iCs/>
          <w:kern w:val="0"/>
          <w:lang w:bidi="fa-IR"/>
          <w14:ligatures w14:val="none"/>
        </w:rPr>
      </w:pPr>
      <w:r w:rsidRPr="00C71476">
        <w:rPr>
          <w:rFonts w:asciiTheme="majorBidi" w:eastAsia="Calibri" w:hAnsiTheme="majorBidi" w:cstheme="majorBidi"/>
          <w:i/>
          <w:iCs/>
          <w:kern w:val="0"/>
          <w:lang w:bidi="fa-IR"/>
          <w14:ligatures w14:val="none"/>
        </w:rPr>
        <w:t>Factor Loadings Coefficients</w:t>
      </w:r>
    </w:p>
    <w:tbl>
      <w:tblPr>
        <w:tblStyle w:val="TableGrid"/>
        <w:tblW w:w="0" w:type="auto"/>
        <w:tblLook w:val="04A0" w:firstRow="1" w:lastRow="0" w:firstColumn="1" w:lastColumn="0" w:noHBand="0" w:noVBand="1"/>
      </w:tblPr>
      <w:tblGrid>
        <w:gridCol w:w="3192"/>
        <w:gridCol w:w="3192"/>
        <w:gridCol w:w="3192"/>
      </w:tblGrid>
      <w:tr w:rsidR="00C71476" w:rsidRPr="00C71476" w14:paraId="09C62CE9" w14:textId="77777777" w:rsidTr="00C71476">
        <w:trPr>
          <w:trHeight w:val="20"/>
        </w:trPr>
        <w:tc>
          <w:tcPr>
            <w:tcW w:w="3192" w:type="dxa"/>
            <w:tcBorders>
              <w:left w:val="single" w:sz="4" w:space="0" w:color="FFFFFF"/>
              <w:right w:val="single" w:sz="4" w:space="0" w:color="FFFFFF"/>
            </w:tcBorders>
          </w:tcPr>
          <w:bookmarkEnd w:id="21"/>
          <w:p w14:paraId="1D886BBD"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r w:rsidRPr="00C71476">
              <w:rPr>
                <w:rFonts w:asciiTheme="majorBidi" w:eastAsia="Calibri" w:hAnsiTheme="majorBidi" w:cstheme="majorBidi"/>
                <w:sz w:val="20"/>
                <w:szCs w:val="20"/>
                <w:lang w:bidi="fa-IR"/>
              </w:rPr>
              <w:t>Factors</w:t>
            </w:r>
          </w:p>
        </w:tc>
        <w:tc>
          <w:tcPr>
            <w:tcW w:w="3192" w:type="dxa"/>
            <w:tcBorders>
              <w:left w:val="single" w:sz="4" w:space="0" w:color="FFFFFF"/>
              <w:right w:val="single" w:sz="4" w:space="0" w:color="FFFFFF"/>
            </w:tcBorders>
          </w:tcPr>
          <w:p w14:paraId="1599EE5B"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r w:rsidRPr="00C71476">
              <w:rPr>
                <w:rFonts w:asciiTheme="majorBidi" w:eastAsia="Calibri" w:hAnsiTheme="majorBidi" w:cstheme="majorBidi"/>
                <w:sz w:val="20"/>
                <w:szCs w:val="20"/>
                <w:lang w:bidi="fa-IR"/>
              </w:rPr>
              <w:t>Indicators</w:t>
            </w:r>
          </w:p>
        </w:tc>
        <w:tc>
          <w:tcPr>
            <w:tcW w:w="3192" w:type="dxa"/>
            <w:tcBorders>
              <w:left w:val="single" w:sz="4" w:space="0" w:color="FFFFFF"/>
              <w:right w:val="single" w:sz="4" w:space="0" w:color="FFFFFF"/>
            </w:tcBorders>
          </w:tcPr>
          <w:p w14:paraId="4D59D17B"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r w:rsidRPr="00C71476">
              <w:rPr>
                <w:rFonts w:asciiTheme="majorBidi" w:eastAsia="Calibri" w:hAnsiTheme="majorBidi" w:cstheme="majorBidi"/>
                <w:sz w:val="20"/>
                <w:szCs w:val="20"/>
                <w:lang w:bidi="fa-IR"/>
              </w:rPr>
              <w:t>Factor loading</w:t>
            </w:r>
          </w:p>
        </w:tc>
      </w:tr>
      <w:tr w:rsidR="00C71476" w:rsidRPr="00C71476" w14:paraId="77F6D091" w14:textId="77777777" w:rsidTr="00C71476">
        <w:trPr>
          <w:trHeight w:val="20"/>
        </w:trPr>
        <w:tc>
          <w:tcPr>
            <w:tcW w:w="3192" w:type="dxa"/>
            <w:vMerge w:val="restart"/>
            <w:tcBorders>
              <w:left w:val="single" w:sz="4" w:space="0" w:color="FFFFFF"/>
              <w:right w:val="single" w:sz="4" w:space="0" w:color="FFFFFF"/>
            </w:tcBorders>
          </w:tcPr>
          <w:p w14:paraId="12B5963A"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p>
          <w:p w14:paraId="5B50EFA8"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p>
          <w:p w14:paraId="4B06EFE6" w14:textId="7FCE0F9F" w:rsidR="00C71476" w:rsidRPr="00C71476" w:rsidRDefault="002E4650" w:rsidP="0088156F">
            <w:pPr>
              <w:tabs>
                <w:tab w:val="left" w:pos="2208"/>
              </w:tabs>
              <w:spacing w:line="360" w:lineRule="auto"/>
              <w:jc w:val="center"/>
              <w:rPr>
                <w:rFonts w:asciiTheme="majorBidi" w:eastAsia="Calibri" w:hAnsiTheme="majorBidi" w:cstheme="majorBidi"/>
                <w:sz w:val="20"/>
                <w:szCs w:val="20"/>
                <w:lang w:bidi="fa-IR"/>
              </w:rPr>
            </w:pPr>
            <w:r>
              <w:rPr>
                <w:rFonts w:asciiTheme="majorBidi" w:eastAsia="Calibri" w:hAnsiTheme="majorBidi" w:cstheme="majorBidi"/>
                <w:sz w:val="20"/>
                <w:szCs w:val="20"/>
                <w:lang w:bidi="fa-IR"/>
              </w:rPr>
              <w:t>Work-family</w:t>
            </w:r>
            <w:r w:rsidR="00C71476" w:rsidRPr="00C71476">
              <w:rPr>
                <w:rFonts w:asciiTheme="majorBidi" w:eastAsia="Calibri" w:hAnsiTheme="majorBidi" w:cstheme="majorBidi"/>
                <w:sz w:val="20"/>
                <w:szCs w:val="20"/>
                <w:lang w:bidi="fa-IR"/>
              </w:rPr>
              <w:t xml:space="preserve"> interference</w:t>
            </w:r>
          </w:p>
        </w:tc>
        <w:tc>
          <w:tcPr>
            <w:tcW w:w="3192" w:type="dxa"/>
            <w:tcBorders>
              <w:left w:val="single" w:sz="4" w:space="0" w:color="FFFFFF"/>
              <w:right w:val="single" w:sz="4" w:space="0" w:color="FFFFFF"/>
            </w:tcBorders>
            <w:vAlign w:val="center"/>
          </w:tcPr>
          <w:p w14:paraId="642E2BA9"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WIF1</w:t>
            </w:r>
          </w:p>
        </w:tc>
        <w:tc>
          <w:tcPr>
            <w:tcW w:w="3192" w:type="dxa"/>
            <w:tcBorders>
              <w:left w:val="single" w:sz="4" w:space="0" w:color="FFFFFF"/>
              <w:right w:val="single" w:sz="4" w:space="0" w:color="FFFFFF"/>
            </w:tcBorders>
            <w:vAlign w:val="center"/>
          </w:tcPr>
          <w:p w14:paraId="5A4DDBD1"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0.880</w:t>
            </w:r>
          </w:p>
        </w:tc>
      </w:tr>
      <w:tr w:rsidR="00C71476" w:rsidRPr="00C71476" w14:paraId="6782DEFB" w14:textId="77777777" w:rsidTr="00C71476">
        <w:trPr>
          <w:trHeight w:val="20"/>
        </w:trPr>
        <w:tc>
          <w:tcPr>
            <w:tcW w:w="3192" w:type="dxa"/>
            <w:vMerge/>
            <w:tcBorders>
              <w:left w:val="single" w:sz="4" w:space="0" w:color="FFFFFF"/>
              <w:right w:val="single" w:sz="4" w:space="0" w:color="FFFFFF"/>
            </w:tcBorders>
          </w:tcPr>
          <w:p w14:paraId="52AC3D3E"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p>
        </w:tc>
        <w:tc>
          <w:tcPr>
            <w:tcW w:w="3192" w:type="dxa"/>
            <w:tcBorders>
              <w:left w:val="single" w:sz="4" w:space="0" w:color="FFFFFF"/>
              <w:right w:val="single" w:sz="4" w:space="0" w:color="FFFFFF"/>
            </w:tcBorders>
          </w:tcPr>
          <w:p w14:paraId="34B64306"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WIF2</w:t>
            </w:r>
          </w:p>
        </w:tc>
        <w:tc>
          <w:tcPr>
            <w:tcW w:w="3192" w:type="dxa"/>
            <w:tcBorders>
              <w:left w:val="single" w:sz="4" w:space="0" w:color="FFFFFF"/>
              <w:right w:val="single" w:sz="4" w:space="0" w:color="FFFFFF"/>
            </w:tcBorders>
            <w:vAlign w:val="center"/>
          </w:tcPr>
          <w:p w14:paraId="4F360C4E"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0.928</w:t>
            </w:r>
          </w:p>
        </w:tc>
      </w:tr>
      <w:tr w:rsidR="00C71476" w:rsidRPr="00C71476" w14:paraId="649D9103" w14:textId="77777777" w:rsidTr="00C71476">
        <w:trPr>
          <w:trHeight w:val="20"/>
        </w:trPr>
        <w:tc>
          <w:tcPr>
            <w:tcW w:w="3192" w:type="dxa"/>
            <w:vMerge/>
            <w:tcBorders>
              <w:left w:val="single" w:sz="4" w:space="0" w:color="FFFFFF"/>
              <w:right w:val="single" w:sz="4" w:space="0" w:color="FFFFFF"/>
            </w:tcBorders>
          </w:tcPr>
          <w:p w14:paraId="22B12A70"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p>
        </w:tc>
        <w:tc>
          <w:tcPr>
            <w:tcW w:w="3192" w:type="dxa"/>
            <w:tcBorders>
              <w:left w:val="single" w:sz="4" w:space="0" w:color="FFFFFF"/>
              <w:right w:val="single" w:sz="4" w:space="0" w:color="FFFFFF"/>
            </w:tcBorders>
          </w:tcPr>
          <w:p w14:paraId="01B5C9B5"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WIF3</w:t>
            </w:r>
          </w:p>
        </w:tc>
        <w:tc>
          <w:tcPr>
            <w:tcW w:w="3192" w:type="dxa"/>
            <w:tcBorders>
              <w:left w:val="single" w:sz="4" w:space="0" w:color="FFFFFF"/>
              <w:right w:val="single" w:sz="4" w:space="0" w:color="FFFFFF"/>
            </w:tcBorders>
            <w:vAlign w:val="center"/>
          </w:tcPr>
          <w:p w14:paraId="3607CF04"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0.934</w:t>
            </w:r>
          </w:p>
        </w:tc>
      </w:tr>
      <w:tr w:rsidR="00C71476" w:rsidRPr="00C71476" w14:paraId="43E68075" w14:textId="77777777" w:rsidTr="00C71476">
        <w:trPr>
          <w:trHeight w:val="20"/>
        </w:trPr>
        <w:tc>
          <w:tcPr>
            <w:tcW w:w="3192" w:type="dxa"/>
            <w:vMerge/>
            <w:tcBorders>
              <w:left w:val="single" w:sz="4" w:space="0" w:color="FFFFFF"/>
              <w:right w:val="single" w:sz="4" w:space="0" w:color="FFFFFF"/>
            </w:tcBorders>
          </w:tcPr>
          <w:p w14:paraId="0BD118A7"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p>
        </w:tc>
        <w:tc>
          <w:tcPr>
            <w:tcW w:w="3192" w:type="dxa"/>
            <w:tcBorders>
              <w:left w:val="single" w:sz="4" w:space="0" w:color="FFFFFF"/>
              <w:right w:val="single" w:sz="4" w:space="0" w:color="FFFFFF"/>
            </w:tcBorders>
          </w:tcPr>
          <w:p w14:paraId="6FAB7C1B"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WIF4</w:t>
            </w:r>
          </w:p>
        </w:tc>
        <w:tc>
          <w:tcPr>
            <w:tcW w:w="3192" w:type="dxa"/>
            <w:tcBorders>
              <w:left w:val="single" w:sz="4" w:space="0" w:color="FFFFFF"/>
              <w:right w:val="single" w:sz="4" w:space="0" w:color="FFFFFF"/>
            </w:tcBorders>
            <w:vAlign w:val="center"/>
          </w:tcPr>
          <w:p w14:paraId="20C515EA"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0.945</w:t>
            </w:r>
          </w:p>
        </w:tc>
      </w:tr>
      <w:tr w:rsidR="00C71476" w:rsidRPr="00C71476" w14:paraId="21F3C9B8" w14:textId="77777777" w:rsidTr="00C71476">
        <w:trPr>
          <w:trHeight w:val="20"/>
        </w:trPr>
        <w:tc>
          <w:tcPr>
            <w:tcW w:w="3192" w:type="dxa"/>
            <w:vMerge/>
            <w:tcBorders>
              <w:left w:val="single" w:sz="4" w:space="0" w:color="FFFFFF"/>
              <w:right w:val="single" w:sz="4" w:space="0" w:color="FFFFFF"/>
            </w:tcBorders>
          </w:tcPr>
          <w:p w14:paraId="7CDAE928"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p>
        </w:tc>
        <w:tc>
          <w:tcPr>
            <w:tcW w:w="3192" w:type="dxa"/>
            <w:tcBorders>
              <w:left w:val="single" w:sz="4" w:space="0" w:color="FFFFFF"/>
              <w:right w:val="single" w:sz="4" w:space="0" w:color="FFFFFF"/>
            </w:tcBorders>
          </w:tcPr>
          <w:p w14:paraId="752FAFDE"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WIF5</w:t>
            </w:r>
          </w:p>
        </w:tc>
        <w:tc>
          <w:tcPr>
            <w:tcW w:w="3192" w:type="dxa"/>
            <w:tcBorders>
              <w:left w:val="single" w:sz="4" w:space="0" w:color="FFFFFF"/>
              <w:right w:val="single" w:sz="4" w:space="0" w:color="FFFFFF"/>
            </w:tcBorders>
            <w:vAlign w:val="center"/>
          </w:tcPr>
          <w:p w14:paraId="417AE018"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0.834</w:t>
            </w:r>
          </w:p>
        </w:tc>
      </w:tr>
      <w:tr w:rsidR="00C71476" w:rsidRPr="00C71476" w14:paraId="347135FC" w14:textId="77777777" w:rsidTr="00C71476">
        <w:trPr>
          <w:trHeight w:val="20"/>
        </w:trPr>
        <w:tc>
          <w:tcPr>
            <w:tcW w:w="3192" w:type="dxa"/>
            <w:vMerge w:val="restart"/>
            <w:tcBorders>
              <w:left w:val="single" w:sz="4" w:space="0" w:color="FFFFFF"/>
              <w:right w:val="single" w:sz="4" w:space="0" w:color="FFFFFF"/>
            </w:tcBorders>
          </w:tcPr>
          <w:p w14:paraId="208E58E2"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p>
          <w:p w14:paraId="0FF4A30E"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p>
          <w:p w14:paraId="37201878" w14:textId="035B5DDD" w:rsidR="00C71476" w:rsidRPr="00C71476" w:rsidRDefault="0072763D" w:rsidP="0072763D">
            <w:pPr>
              <w:tabs>
                <w:tab w:val="left" w:pos="2208"/>
              </w:tabs>
              <w:spacing w:line="360" w:lineRule="auto"/>
              <w:jc w:val="center"/>
              <w:rPr>
                <w:rFonts w:asciiTheme="majorBidi" w:eastAsia="Calibri" w:hAnsiTheme="majorBidi" w:cstheme="majorBidi"/>
                <w:sz w:val="20"/>
                <w:szCs w:val="20"/>
                <w:lang w:bidi="fa-IR"/>
              </w:rPr>
            </w:pPr>
            <w:r w:rsidRPr="00C71476">
              <w:rPr>
                <w:rFonts w:asciiTheme="majorBidi" w:eastAsia="Calibri" w:hAnsiTheme="majorBidi" w:cstheme="majorBidi"/>
                <w:sz w:val="20"/>
                <w:szCs w:val="20"/>
                <w:lang w:bidi="fa-IR"/>
              </w:rPr>
              <w:t>F</w:t>
            </w:r>
            <w:r w:rsidR="00C71476" w:rsidRPr="00C71476">
              <w:rPr>
                <w:rFonts w:asciiTheme="majorBidi" w:eastAsia="Calibri" w:hAnsiTheme="majorBidi" w:cstheme="majorBidi"/>
                <w:sz w:val="20"/>
                <w:szCs w:val="20"/>
                <w:lang w:bidi="fa-IR"/>
              </w:rPr>
              <w:t>amily</w:t>
            </w:r>
            <w:r>
              <w:rPr>
                <w:rFonts w:asciiTheme="majorBidi" w:eastAsia="Calibri" w:hAnsiTheme="majorBidi" w:cstheme="majorBidi"/>
                <w:sz w:val="20"/>
                <w:szCs w:val="20"/>
                <w:lang w:bidi="fa-IR"/>
              </w:rPr>
              <w:t>-</w:t>
            </w:r>
            <w:r w:rsidR="00C71476" w:rsidRPr="00C71476">
              <w:rPr>
                <w:rFonts w:asciiTheme="majorBidi" w:eastAsia="Calibri" w:hAnsiTheme="majorBidi" w:cstheme="majorBidi"/>
                <w:sz w:val="20"/>
                <w:szCs w:val="20"/>
                <w:lang w:bidi="fa-IR"/>
              </w:rPr>
              <w:t xml:space="preserve">work </w:t>
            </w:r>
            <w:r w:rsidR="00E328A3" w:rsidRPr="00C71476">
              <w:rPr>
                <w:rFonts w:asciiTheme="majorBidi" w:eastAsia="Calibri" w:hAnsiTheme="majorBidi" w:cstheme="majorBidi"/>
                <w:sz w:val="20"/>
                <w:szCs w:val="20"/>
                <w:lang w:bidi="fa-IR"/>
              </w:rPr>
              <w:t>interference</w:t>
            </w:r>
          </w:p>
        </w:tc>
        <w:tc>
          <w:tcPr>
            <w:tcW w:w="3192" w:type="dxa"/>
            <w:tcBorders>
              <w:left w:val="single" w:sz="4" w:space="0" w:color="FFFFFF"/>
              <w:right w:val="single" w:sz="4" w:space="0" w:color="FFFFFF"/>
            </w:tcBorders>
            <w:vAlign w:val="center"/>
          </w:tcPr>
          <w:p w14:paraId="655778E7"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FIW1</w:t>
            </w:r>
          </w:p>
        </w:tc>
        <w:tc>
          <w:tcPr>
            <w:tcW w:w="3192" w:type="dxa"/>
            <w:tcBorders>
              <w:left w:val="single" w:sz="4" w:space="0" w:color="FFFFFF"/>
              <w:right w:val="single" w:sz="4" w:space="0" w:color="FFFFFF"/>
            </w:tcBorders>
            <w:vAlign w:val="center"/>
          </w:tcPr>
          <w:p w14:paraId="67C6106E"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0.783</w:t>
            </w:r>
          </w:p>
        </w:tc>
      </w:tr>
      <w:tr w:rsidR="00C71476" w:rsidRPr="00C71476" w14:paraId="66C23DA2" w14:textId="77777777" w:rsidTr="00C71476">
        <w:trPr>
          <w:trHeight w:val="20"/>
        </w:trPr>
        <w:tc>
          <w:tcPr>
            <w:tcW w:w="3192" w:type="dxa"/>
            <w:vMerge/>
            <w:tcBorders>
              <w:left w:val="single" w:sz="4" w:space="0" w:color="FFFFFF"/>
              <w:right w:val="single" w:sz="4" w:space="0" w:color="FFFFFF"/>
            </w:tcBorders>
          </w:tcPr>
          <w:p w14:paraId="7630DF35"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p>
        </w:tc>
        <w:tc>
          <w:tcPr>
            <w:tcW w:w="3192" w:type="dxa"/>
            <w:tcBorders>
              <w:left w:val="single" w:sz="4" w:space="0" w:color="FFFFFF"/>
              <w:right w:val="single" w:sz="4" w:space="0" w:color="FFFFFF"/>
            </w:tcBorders>
            <w:vAlign w:val="center"/>
          </w:tcPr>
          <w:p w14:paraId="4BEFEC37"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FIW2</w:t>
            </w:r>
          </w:p>
        </w:tc>
        <w:tc>
          <w:tcPr>
            <w:tcW w:w="3192" w:type="dxa"/>
            <w:tcBorders>
              <w:left w:val="single" w:sz="4" w:space="0" w:color="FFFFFF"/>
              <w:right w:val="single" w:sz="4" w:space="0" w:color="FFFFFF"/>
            </w:tcBorders>
            <w:vAlign w:val="center"/>
          </w:tcPr>
          <w:p w14:paraId="4E45CC7A"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0.808</w:t>
            </w:r>
          </w:p>
        </w:tc>
      </w:tr>
      <w:tr w:rsidR="00C71476" w:rsidRPr="00C71476" w14:paraId="2F25A997" w14:textId="77777777" w:rsidTr="00C71476">
        <w:trPr>
          <w:trHeight w:val="20"/>
        </w:trPr>
        <w:tc>
          <w:tcPr>
            <w:tcW w:w="3192" w:type="dxa"/>
            <w:vMerge/>
            <w:tcBorders>
              <w:left w:val="single" w:sz="4" w:space="0" w:color="FFFFFF"/>
              <w:right w:val="single" w:sz="4" w:space="0" w:color="FFFFFF"/>
            </w:tcBorders>
          </w:tcPr>
          <w:p w14:paraId="44C35D79"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p>
        </w:tc>
        <w:tc>
          <w:tcPr>
            <w:tcW w:w="3192" w:type="dxa"/>
            <w:tcBorders>
              <w:left w:val="single" w:sz="4" w:space="0" w:color="FFFFFF"/>
              <w:right w:val="single" w:sz="4" w:space="0" w:color="FFFFFF"/>
            </w:tcBorders>
            <w:vAlign w:val="center"/>
          </w:tcPr>
          <w:p w14:paraId="15E5BAD5"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FIW3</w:t>
            </w:r>
          </w:p>
        </w:tc>
        <w:tc>
          <w:tcPr>
            <w:tcW w:w="3192" w:type="dxa"/>
            <w:tcBorders>
              <w:left w:val="single" w:sz="4" w:space="0" w:color="FFFFFF"/>
              <w:right w:val="single" w:sz="4" w:space="0" w:color="FFFFFF"/>
            </w:tcBorders>
            <w:vAlign w:val="center"/>
          </w:tcPr>
          <w:p w14:paraId="293D48FC"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0.904</w:t>
            </w:r>
          </w:p>
        </w:tc>
      </w:tr>
      <w:tr w:rsidR="00C71476" w:rsidRPr="00C71476" w14:paraId="5B5D2BA0" w14:textId="77777777" w:rsidTr="00C71476">
        <w:trPr>
          <w:trHeight w:val="20"/>
        </w:trPr>
        <w:tc>
          <w:tcPr>
            <w:tcW w:w="3192" w:type="dxa"/>
            <w:vMerge/>
            <w:tcBorders>
              <w:left w:val="single" w:sz="4" w:space="0" w:color="FFFFFF"/>
              <w:right w:val="single" w:sz="4" w:space="0" w:color="FFFFFF"/>
            </w:tcBorders>
          </w:tcPr>
          <w:p w14:paraId="52E7C89E"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p>
        </w:tc>
        <w:tc>
          <w:tcPr>
            <w:tcW w:w="3192" w:type="dxa"/>
            <w:tcBorders>
              <w:left w:val="single" w:sz="4" w:space="0" w:color="FFFFFF"/>
              <w:right w:val="single" w:sz="4" w:space="0" w:color="FFFFFF"/>
            </w:tcBorders>
            <w:vAlign w:val="center"/>
          </w:tcPr>
          <w:p w14:paraId="2108292C"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FIW4</w:t>
            </w:r>
          </w:p>
        </w:tc>
        <w:tc>
          <w:tcPr>
            <w:tcW w:w="3192" w:type="dxa"/>
            <w:tcBorders>
              <w:left w:val="single" w:sz="4" w:space="0" w:color="FFFFFF"/>
              <w:right w:val="single" w:sz="4" w:space="0" w:color="FFFFFF"/>
            </w:tcBorders>
            <w:vAlign w:val="center"/>
          </w:tcPr>
          <w:p w14:paraId="5120334F"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0.934</w:t>
            </w:r>
          </w:p>
        </w:tc>
      </w:tr>
      <w:tr w:rsidR="00C71476" w:rsidRPr="00C71476" w14:paraId="412168B1" w14:textId="77777777" w:rsidTr="00C71476">
        <w:trPr>
          <w:trHeight w:val="20"/>
        </w:trPr>
        <w:tc>
          <w:tcPr>
            <w:tcW w:w="3192" w:type="dxa"/>
            <w:vMerge/>
            <w:tcBorders>
              <w:left w:val="single" w:sz="4" w:space="0" w:color="FFFFFF"/>
              <w:right w:val="single" w:sz="4" w:space="0" w:color="FFFFFF"/>
            </w:tcBorders>
          </w:tcPr>
          <w:p w14:paraId="205F6F5F"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p>
        </w:tc>
        <w:tc>
          <w:tcPr>
            <w:tcW w:w="3192" w:type="dxa"/>
            <w:tcBorders>
              <w:left w:val="single" w:sz="4" w:space="0" w:color="FFFFFF"/>
              <w:right w:val="single" w:sz="4" w:space="0" w:color="FFFFFF"/>
            </w:tcBorders>
            <w:vAlign w:val="center"/>
          </w:tcPr>
          <w:p w14:paraId="0840459D"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FIW5</w:t>
            </w:r>
          </w:p>
        </w:tc>
        <w:tc>
          <w:tcPr>
            <w:tcW w:w="3192" w:type="dxa"/>
            <w:tcBorders>
              <w:left w:val="single" w:sz="4" w:space="0" w:color="FFFFFF"/>
              <w:right w:val="single" w:sz="4" w:space="0" w:color="FFFFFF"/>
            </w:tcBorders>
            <w:vAlign w:val="center"/>
          </w:tcPr>
          <w:p w14:paraId="24BB510F"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0.840</w:t>
            </w:r>
          </w:p>
        </w:tc>
      </w:tr>
      <w:tr w:rsidR="00C71476" w:rsidRPr="00C71476" w14:paraId="18A2C88A" w14:textId="77777777" w:rsidTr="00C71476">
        <w:trPr>
          <w:trHeight w:val="20"/>
        </w:trPr>
        <w:tc>
          <w:tcPr>
            <w:tcW w:w="3192" w:type="dxa"/>
            <w:vMerge w:val="restart"/>
            <w:tcBorders>
              <w:left w:val="single" w:sz="4" w:space="0" w:color="FFFFFF"/>
              <w:right w:val="single" w:sz="4" w:space="0" w:color="FFFFFF"/>
            </w:tcBorders>
          </w:tcPr>
          <w:p w14:paraId="39BA29A4"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p>
          <w:p w14:paraId="35DC3C2A"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p>
          <w:p w14:paraId="5CFCEAF4" w14:textId="09873DEA" w:rsidR="00C71476" w:rsidRPr="00C71476" w:rsidRDefault="00E328A3" w:rsidP="0088156F">
            <w:pPr>
              <w:tabs>
                <w:tab w:val="left" w:pos="2208"/>
              </w:tabs>
              <w:spacing w:line="360" w:lineRule="auto"/>
              <w:jc w:val="center"/>
              <w:rPr>
                <w:rFonts w:asciiTheme="majorBidi" w:eastAsia="Calibri" w:hAnsiTheme="majorBidi" w:cstheme="majorBidi"/>
                <w:sz w:val="20"/>
                <w:szCs w:val="20"/>
                <w:lang w:bidi="fa-IR"/>
              </w:rPr>
            </w:pPr>
            <w:r w:rsidRPr="00C71476">
              <w:rPr>
                <w:rFonts w:asciiTheme="majorBidi" w:eastAsia="Calibri" w:hAnsiTheme="majorBidi" w:cstheme="majorBidi"/>
                <w:sz w:val="20"/>
                <w:szCs w:val="20"/>
                <w:lang w:bidi="fa-IR"/>
              </w:rPr>
              <w:t>Teachers</w:t>
            </w:r>
            <w:r w:rsidR="00C71476" w:rsidRPr="00C71476">
              <w:rPr>
                <w:rFonts w:asciiTheme="majorBidi" w:eastAsia="Calibri" w:hAnsiTheme="majorBidi" w:cstheme="majorBidi"/>
                <w:sz w:val="20"/>
                <w:szCs w:val="20"/>
                <w:lang w:bidi="fa-IR"/>
              </w:rPr>
              <w:t>’ burnout</w:t>
            </w:r>
          </w:p>
        </w:tc>
        <w:tc>
          <w:tcPr>
            <w:tcW w:w="3192" w:type="dxa"/>
            <w:tcBorders>
              <w:left w:val="single" w:sz="4" w:space="0" w:color="FFFFFF"/>
              <w:right w:val="single" w:sz="4" w:space="0" w:color="FFFFFF"/>
            </w:tcBorders>
            <w:vAlign w:val="center"/>
          </w:tcPr>
          <w:p w14:paraId="6DCE685B"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B1</w:t>
            </w:r>
          </w:p>
        </w:tc>
        <w:tc>
          <w:tcPr>
            <w:tcW w:w="3192" w:type="dxa"/>
            <w:tcBorders>
              <w:left w:val="single" w:sz="4" w:space="0" w:color="FFFFFF"/>
              <w:right w:val="single" w:sz="4" w:space="0" w:color="FFFFFF"/>
            </w:tcBorders>
            <w:vAlign w:val="center"/>
          </w:tcPr>
          <w:p w14:paraId="22866378"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0.957</w:t>
            </w:r>
          </w:p>
        </w:tc>
      </w:tr>
      <w:tr w:rsidR="00C71476" w:rsidRPr="00C71476" w14:paraId="12321F22" w14:textId="77777777" w:rsidTr="00C71476">
        <w:trPr>
          <w:trHeight w:val="20"/>
        </w:trPr>
        <w:tc>
          <w:tcPr>
            <w:tcW w:w="3192" w:type="dxa"/>
            <w:vMerge/>
            <w:tcBorders>
              <w:left w:val="single" w:sz="4" w:space="0" w:color="FFFFFF"/>
              <w:right w:val="single" w:sz="4" w:space="0" w:color="FFFFFF"/>
            </w:tcBorders>
          </w:tcPr>
          <w:p w14:paraId="37F416B9"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p>
        </w:tc>
        <w:tc>
          <w:tcPr>
            <w:tcW w:w="3192" w:type="dxa"/>
            <w:tcBorders>
              <w:left w:val="single" w:sz="4" w:space="0" w:color="FFFFFF"/>
              <w:right w:val="single" w:sz="4" w:space="0" w:color="FFFFFF"/>
            </w:tcBorders>
            <w:vAlign w:val="center"/>
          </w:tcPr>
          <w:p w14:paraId="2A1880B7"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B2</w:t>
            </w:r>
          </w:p>
        </w:tc>
        <w:tc>
          <w:tcPr>
            <w:tcW w:w="3192" w:type="dxa"/>
            <w:tcBorders>
              <w:left w:val="single" w:sz="4" w:space="0" w:color="FFFFFF"/>
              <w:right w:val="single" w:sz="4" w:space="0" w:color="FFFFFF"/>
            </w:tcBorders>
            <w:vAlign w:val="center"/>
          </w:tcPr>
          <w:p w14:paraId="090EA73A"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0.980</w:t>
            </w:r>
          </w:p>
        </w:tc>
      </w:tr>
      <w:tr w:rsidR="00C71476" w:rsidRPr="00C71476" w14:paraId="59A350BF" w14:textId="77777777" w:rsidTr="00C71476">
        <w:trPr>
          <w:trHeight w:val="20"/>
        </w:trPr>
        <w:tc>
          <w:tcPr>
            <w:tcW w:w="3192" w:type="dxa"/>
            <w:vMerge/>
            <w:tcBorders>
              <w:left w:val="single" w:sz="4" w:space="0" w:color="FFFFFF"/>
              <w:right w:val="single" w:sz="4" w:space="0" w:color="FFFFFF"/>
            </w:tcBorders>
          </w:tcPr>
          <w:p w14:paraId="27E124A2"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p>
        </w:tc>
        <w:tc>
          <w:tcPr>
            <w:tcW w:w="3192" w:type="dxa"/>
            <w:tcBorders>
              <w:left w:val="single" w:sz="4" w:space="0" w:color="FFFFFF"/>
              <w:right w:val="single" w:sz="4" w:space="0" w:color="FFFFFF"/>
            </w:tcBorders>
            <w:vAlign w:val="center"/>
          </w:tcPr>
          <w:p w14:paraId="0347270F"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B3</w:t>
            </w:r>
          </w:p>
        </w:tc>
        <w:tc>
          <w:tcPr>
            <w:tcW w:w="3192" w:type="dxa"/>
            <w:tcBorders>
              <w:left w:val="single" w:sz="4" w:space="0" w:color="FFFFFF"/>
              <w:right w:val="single" w:sz="4" w:space="0" w:color="FFFFFF"/>
            </w:tcBorders>
            <w:vAlign w:val="center"/>
          </w:tcPr>
          <w:p w14:paraId="5BB21382"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0.971</w:t>
            </w:r>
          </w:p>
        </w:tc>
      </w:tr>
      <w:tr w:rsidR="00C71476" w:rsidRPr="00C71476" w14:paraId="384F8FAB" w14:textId="77777777" w:rsidTr="00C71476">
        <w:trPr>
          <w:trHeight w:val="20"/>
        </w:trPr>
        <w:tc>
          <w:tcPr>
            <w:tcW w:w="3192" w:type="dxa"/>
            <w:vMerge/>
            <w:tcBorders>
              <w:left w:val="single" w:sz="4" w:space="0" w:color="FFFFFF"/>
              <w:right w:val="single" w:sz="4" w:space="0" w:color="FFFFFF"/>
            </w:tcBorders>
          </w:tcPr>
          <w:p w14:paraId="695D9D28"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p>
        </w:tc>
        <w:tc>
          <w:tcPr>
            <w:tcW w:w="3192" w:type="dxa"/>
            <w:tcBorders>
              <w:left w:val="single" w:sz="4" w:space="0" w:color="FFFFFF"/>
              <w:right w:val="single" w:sz="4" w:space="0" w:color="FFFFFF"/>
            </w:tcBorders>
            <w:vAlign w:val="center"/>
          </w:tcPr>
          <w:p w14:paraId="4762E557"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B4</w:t>
            </w:r>
          </w:p>
        </w:tc>
        <w:tc>
          <w:tcPr>
            <w:tcW w:w="3192" w:type="dxa"/>
            <w:tcBorders>
              <w:left w:val="single" w:sz="4" w:space="0" w:color="FFFFFF"/>
              <w:right w:val="single" w:sz="4" w:space="0" w:color="FFFFFF"/>
            </w:tcBorders>
            <w:vAlign w:val="center"/>
          </w:tcPr>
          <w:p w14:paraId="38052455"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0.925</w:t>
            </w:r>
          </w:p>
        </w:tc>
      </w:tr>
      <w:tr w:rsidR="00C71476" w:rsidRPr="00C71476" w14:paraId="413F02B6" w14:textId="77777777" w:rsidTr="00C71476">
        <w:trPr>
          <w:trHeight w:val="20"/>
        </w:trPr>
        <w:tc>
          <w:tcPr>
            <w:tcW w:w="3192" w:type="dxa"/>
            <w:vMerge/>
            <w:tcBorders>
              <w:left w:val="single" w:sz="4" w:space="0" w:color="FFFFFF"/>
              <w:right w:val="single" w:sz="4" w:space="0" w:color="FFFFFF"/>
            </w:tcBorders>
          </w:tcPr>
          <w:p w14:paraId="5F477533"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p>
        </w:tc>
        <w:tc>
          <w:tcPr>
            <w:tcW w:w="3192" w:type="dxa"/>
            <w:tcBorders>
              <w:left w:val="single" w:sz="4" w:space="0" w:color="FFFFFF"/>
              <w:right w:val="single" w:sz="4" w:space="0" w:color="FFFFFF"/>
            </w:tcBorders>
            <w:vAlign w:val="center"/>
          </w:tcPr>
          <w:p w14:paraId="53681CD0"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B5</w:t>
            </w:r>
          </w:p>
        </w:tc>
        <w:tc>
          <w:tcPr>
            <w:tcW w:w="3192" w:type="dxa"/>
            <w:tcBorders>
              <w:left w:val="single" w:sz="4" w:space="0" w:color="FFFFFF"/>
              <w:right w:val="single" w:sz="4" w:space="0" w:color="FFFFFF"/>
            </w:tcBorders>
            <w:vAlign w:val="center"/>
          </w:tcPr>
          <w:p w14:paraId="5C2637FE"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0.9822</w:t>
            </w:r>
          </w:p>
        </w:tc>
      </w:tr>
      <w:tr w:rsidR="00C71476" w:rsidRPr="00C71476" w14:paraId="57285520" w14:textId="77777777" w:rsidTr="00C71476">
        <w:trPr>
          <w:trHeight w:val="20"/>
        </w:trPr>
        <w:tc>
          <w:tcPr>
            <w:tcW w:w="3192" w:type="dxa"/>
            <w:vMerge/>
            <w:tcBorders>
              <w:left w:val="single" w:sz="4" w:space="0" w:color="FFFFFF"/>
              <w:right w:val="single" w:sz="4" w:space="0" w:color="FFFFFF"/>
            </w:tcBorders>
          </w:tcPr>
          <w:p w14:paraId="2957C820"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p>
        </w:tc>
        <w:tc>
          <w:tcPr>
            <w:tcW w:w="3192" w:type="dxa"/>
            <w:tcBorders>
              <w:left w:val="single" w:sz="4" w:space="0" w:color="FFFFFF"/>
              <w:right w:val="single" w:sz="4" w:space="0" w:color="FFFFFF"/>
            </w:tcBorders>
            <w:vAlign w:val="center"/>
          </w:tcPr>
          <w:p w14:paraId="27A53C75"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B6</w:t>
            </w:r>
          </w:p>
        </w:tc>
        <w:tc>
          <w:tcPr>
            <w:tcW w:w="3192" w:type="dxa"/>
            <w:tcBorders>
              <w:left w:val="single" w:sz="4" w:space="0" w:color="FFFFFF"/>
              <w:right w:val="single" w:sz="4" w:space="0" w:color="FFFFFF"/>
            </w:tcBorders>
            <w:vAlign w:val="center"/>
          </w:tcPr>
          <w:p w14:paraId="090D1D43"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0.983</w:t>
            </w:r>
          </w:p>
        </w:tc>
      </w:tr>
      <w:tr w:rsidR="00C71476" w:rsidRPr="00C71476" w14:paraId="504A7FDD" w14:textId="77777777" w:rsidTr="00C71476">
        <w:trPr>
          <w:trHeight w:val="20"/>
        </w:trPr>
        <w:tc>
          <w:tcPr>
            <w:tcW w:w="3192" w:type="dxa"/>
            <w:vMerge w:val="restart"/>
            <w:tcBorders>
              <w:left w:val="single" w:sz="4" w:space="0" w:color="FFFFFF"/>
              <w:right w:val="single" w:sz="4" w:space="0" w:color="FFFFFF"/>
            </w:tcBorders>
          </w:tcPr>
          <w:p w14:paraId="415698E6"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p>
          <w:p w14:paraId="32347517"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p>
          <w:p w14:paraId="217CBC6A"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p>
          <w:p w14:paraId="4954E5CE" w14:textId="77777777" w:rsidR="00C71476" w:rsidRPr="00C71476" w:rsidRDefault="00C71476" w:rsidP="0088156F">
            <w:pPr>
              <w:tabs>
                <w:tab w:val="left" w:pos="2208"/>
              </w:tabs>
              <w:spacing w:line="360" w:lineRule="auto"/>
              <w:jc w:val="center"/>
              <w:rPr>
                <w:rFonts w:asciiTheme="majorBidi" w:eastAsia="Calibri" w:hAnsiTheme="majorBidi" w:cstheme="majorBidi"/>
                <w:sz w:val="20"/>
                <w:szCs w:val="20"/>
                <w:lang w:bidi="fa-IR"/>
              </w:rPr>
            </w:pPr>
            <w:r w:rsidRPr="00C71476">
              <w:rPr>
                <w:rFonts w:asciiTheme="majorBidi" w:eastAsia="Calibri" w:hAnsiTheme="majorBidi" w:cstheme="majorBidi"/>
                <w:sz w:val="20"/>
                <w:szCs w:val="20"/>
                <w:lang w:bidi="fa-IR"/>
              </w:rPr>
              <w:t>Emotional Intelligence</w:t>
            </w:r>
          </w:p>
        </w:tc>
        <w:tc>
          <w:tcPr>
            <w:tcW w:w="3192" w:type="dxa"/>
            <w:tcBorders>
              <w:left w:val="single" w:sz="4" w:space="0" w:color="FFFFFF"/>
              <w:right w:val="single" w:sz="4" w:space="0" w:color="FFFFFF"/>
            </w:tcBorders>
            <w:vAlign w:val="center"/>
          </w:tcPr>
          <w:p w14:paraId="5900EB9F"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EI1</w:t>
            </w:r>
          </w:p>
        </w:tc>
        <w:tc>
          <w:tcPr>
            <w:tcW w:w="3192" w:type="dxa"/>
            <w:tcBorders>
              <w:left w:val="single" w:sz="4" w:space="0" w:color="FFFFFF"/>
              <w:right w:val="single" w:sz="4" w:space="0" w:color="FFFFFF"/>
            </w:tcBorders>
            <w:vAlign w:val="center"/>
          </w:tcPr>
          <w:p w14:paraId="135C2029"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0.910</w:t>
            </w:r>
          </w:p>
        </w:tc>
      </w:tr>
      <w:tr w:rsidR="00C71476" w:rsidRPr="00C71476" w14:paraId="5DC2EE28" w14:textId="77777777" w:rsidTr="00C71476">
        <w:trPr>
          <w:trHeight w:val="20"/>
        </w:trPr>
        <w:tc>
          <w:tcPr>
            <w:tcW w:w="3192" w:type="dxa"/>
            <w:vMerge/>
            <w:tcBorders>
              <w:left w:val="single" w:sz="4" w:space="0" w:color="FFFFFF"/>
              <w:right w:val="single" w:sz="4" w:space="0" w:color="FFFFFF"/>
            </w:tcBorders>
          </w:tcPr>
          <w:p w14:paraId="55181940"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p>
        </w:tc>
        <w:tc>
          <w:tcPr>
            <w:tcW w:w="3192" w:type="dxa"/>
            <w:tcBorders>
              <w:left w:val="single" w:sz="4" w:space="0" w:color="FFFFFF"/>
              <w:right w:val="single" w:sz="4" w:space="0" w:color="FFFFFF"/>
            </w:tcBorders>
            <w:vAlign w:val="center"/>
          </w:tcPr>
          <w:p w14:paraId="188D8F88" w14:textId="77777777" w:rsidR="00C71476" w:rsidRPr="00C71476" w:rsidRDefault="00C71476" w:rsidP="0088156F">
            <w:pPr>
              <w:tabs>
                <w:tab w:val="left" w:pos="2208"/>
              </w:tabs>
              <w:spacing w:line="360" w:lineRule="auto"/>
              <w:jc w:val="center"/>
              <w:rPr>
                <w:rFonts w:asciiTheme="majorBidi" w:eastAsia="Calibri" w:hAnsiTheme="majorBidi" w:cstheme="majorBidi"/>
                <w:sz w:val="16"/>
                <w:szCs w:val="16"/>
              </w:rPr>
            </w:pPr>
            <w:r w:rsidRPr="00C71476">
              <w:rPr>
                <w:rFonts w:asciiTheme="majorBidi" w:eastAsia="Calibri" w:hAnsiTheme="majorBidi" w:cstheme="majorBidi"/>
                <w:sz w:val="16"/>
                <w:szCs w:val="16"/>
              </w:rPr>
              <w:t>EI2</w:t>
            </w:r>
          </w:p>
        </w:tc>
        <w:tc>
          <w:tcPr>
            <w:tcW w:w="3192" w:type="dxa"/>
            <w:tcBorders>
              <w:left w:val="single" w:sz="4" w:space="0" w:color="FFFFFF"/>
              <w:right w:val="single" w:sz="4" w:space="0" w:color="FFFFFF"/>
            </w:tcBorders>
            <w:vAlign w:val="center"/>
          </w:tcPr>
          <w:p w14:paraId="09C821BC"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0.839</w:t>
            </w:r>
          </w:p>
        </w:tc>
      </w:tr>
      <w:tr w:rsidR="00C71476" w:rsidRPr="00C71476" w14:paraId="20C163F5" w14:textId="77777777" w:rsidTr="00C71476">
        <w:trPr>
          <w:trHeight w:val="20"/>
        </w:trPr>
        <w:tc>
          <w:tcPr>
            <w:tcW w:w="3192" w:type="dxa"/>
            <w:vMerge/>
            <w:tcBorders>
              <w:left w:val="single" w:sz="4" w:space="0" w:color="FFFFFF"/>
              <w:right w:val="single" w:sz="4" w:space="0" w:color="FFFFFF"/>
            </w:tcBorders>
          </w:tcPr>
          <w:p w14:paraId="1A374B9A"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p>
        </w:tc>
        <w:tc>
          <w:tcPr>
            <w:tcW w:w="3192" w:type="dxa"/>
            <w:tcBorders>
              <w:left w:val="single" w:sz="4" w:space="0" w:color="FFFFFF"/>
              <w:right w:val="single" w:sz="4" w:space="0" w:color="FFFFFF"/>
            </w:tcBorders>
            <w:vAlign w:val="center"/>
          </w:tcPr>
          <w:p w14:paraId="565C08F8" w14:textId="77777777" w:rsidR="00C71476" w:rsidRPr="00C71476" w:rsidRDefault="00C71476" w:rsidP="0088156F">
            <w:pPr>
              <w:tabs>
                <w:tab w:val="left" w:pos="2208"/>
              </w:tabs>
              <w:spacing w:line="360" w:lineRule="auto"/>
              <w:jc w:val="center"/>
              <w:rPr>
                <w:rFonts w:asciiTheme="majorBidi" w:eastAsia="Calibri" w:hAnsiTheme="majorBidi" w:cstheme="majorBidi"/>
                <w:sz w:val="16"/>
                <w:szCs w:val="16"/>
              </w:rPr>
            </w:pPr>
            <w:r w:rsidRPr="00C71476">
              <w:rPr>
                <w:rFonts w:asciiTheme="majorBidi" w:eastAsia="Calibri" w:hAnsiTheme="majorBidi" w:cstheme="majorBidi"/>
                <w:sz w:val="16"/>
                <w:szCs w:val="16"/>
              </w:rPr>
              <w:t>EI3</w:t>
            </w:r>
          </w:p>
        </w:tc>
        <w:tc>
          <w:tcPr>
            <w:tcW w:w="3192" w:type="dxa"/>
            <w:tcBorders>
              <w:left w:val="single" w:sz="4" w:space="0" w:color="FFFFFF"/>
              <w:right w:val="single" w:sz="4" w:space="0" w:color="FFFFFF"/>
            </w:tcBorders>
            <w:vAlign w:val="center"/>
          </w:tcPr>
          <w:p w14:paraId="23D0EA83"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0.963</w:t>
            </w:r>
          </w:p>
        </w:tc>
      </w:tr>
      <w:tr w:rsidR="00C71476" w:rsidRPr="00C71476" w14:paraId="1EE4EE0C" w14:textId="77777777" w:rsidTr="00C71476">
        <w:trPr>
          <w:trHeight w:val="20"/>
        </w:trPr>
        <w:tc>
          <w:tcPr>
            <w:tcW w:w="3192" w:type="dxa"/>
            <w:vMerge/>
            <w:tcBorders>
              <w:left w:val="single" w:sz="4" w:space="0" w:color="FFFFFF"/>
              <w:right w:val="single" w:sz="4" w:space="0" w:color="FFFFFF"/>
            </w:tcBorders>
          </w:tcPr>
          <w:p w14:paraId="3624629B"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p>
        </w:tc>
        <w:tc>
          <w:tcPr>
            <w:tcW w:w="3192" w:type="dxa"/>
            <w:tcBorders>
              <w:left w:val="single" w:sz="4" w:space="0" w:color="FFFFFF"/>
              <w:right w:val="single" w:sz="4" w:space="0" w:color="FFFFFF"/>
            </w:tcBorders>
            <w:vAlign w:val="center"/>
          </w:tcPr>
          <w:p w14:paraId="2CE79B6B" w14:textId="77777777" w:rsidR="00C71476" w:rsidRPr="00C71476" w:rsidRDefault="00C71476" w:rsidP="0088156F">
            <w:pPr>
              <w:tabs>
                <w:tab w:val="left" w:pos="2208"/>
              </w:tabs>
              <w:spacing w:line="360" w:lineRule="auto"/>
              <w:jc w:val="center"/>
              <w:rPr>
                <w:rFonts w:asciiTheme="majorBidi" w:eastAsia="Calibri" w:hAnsiTheme="majorBidi" w:cstheme="majorBidi"/>
                <w:sz w:val="16"/>
                <w:szCs w:val="16"/>
              </w:rPr>
            </w:pPr>
            <w:r w:rsidRPr="00C71476">
              <w:rPr>
                <w:rFonts w:asciiTheme="majorBidi" w:eastAsia="Calibri" w:hAnsiTheme="majorBidi" w:cstheme="majorBidi"/>
                <w:sz w:val="16"/>
                <w:szCs w:val="16"/>
              </w:rPr>
              <w:t>EI4</w:t>
            </w:r>
          </w:p>
        </w:tc>
        <w:tc>
          <w:tcPr>
            <w:tcW w:w="3192" w:type="dxa"/>
            <w:tcBorders>
              <w:left w:val="single" w:sz="4" w:space="0" w:color="FFFFFF"/>
              <w:right w:val="single" w:sz="4" w:space="0" w:color="FFFFFF"/>
            </w:tcBorders>
            <w:vAlign w:val="center"/>
          </w:tcPr>
          <w:p w14:paraId="4C4219CF"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0.928</w:t>
            </w:r>
          </w:p>
        </w:tc>
      </w:tr>
      <w:tr w:rsidR="00C71476" w:rsidRPr="00C71476" w14:paraId="5B6C4357" w14:textId="77777777" w:rsidTr="00C71476">
        <w:trPr>
          <w:trHeight w:val="20"/>
        </w:trPr>
        <w:tc>
          <w:tcPr>
            <w:tcW w:w="3192" w:type="dxa"/>
            <w:vMerge/>
            <w:tcBorders>
              <w:left w:val="single" w:sz="4" w:space="0" w:color="FFFFFF"/>
              <w:right w:val="single" w:sz="4" w:space="0" w:color="FFFFFF"/>
            </w:tcBorders>
          </w:tcPr>
          <w:p w14:paraId="4F8CFFA6"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p>
        </w:tc>
        <w:tc>
          <w:tcPr>
            <w:tcW w:w="3192" w:type="dxa"/>
            <w:tcBorders>
              <w:left w:val="single" w:sz="4" w:space="0" w:color="FFFFFF"/>
              <w:right w:val="single" w:sz="4" w:space="0" w:color="FFFFFF"/>
            </w:tcBorders>
            <w:vAlign w:val="center"/>
          </w:tcPr>
          <w:p w14:paraId="6F387378" w14:textId="77777777" w:rsidR="00C71476" w:rsidRPr="00C71476" w:rsidRDefault="00C71476" w:rsidP="0088156F">
            <w:pPr>
              <w:tabs>
                <w:tab w:val="left" w:pos="2208"/>
              </w:tabs>
              <w:spacing w:line="360" w:lineRule="auto"/>
              <w:jc w:val="center"/>
              <w:rPr>
                <w:rFonts w:asciiTheme="majorBidi" w:eastAsia="Calibri" w:hAnsiTheme="majorBidi" w:cstheme="majorBidi"/>
                <w:sz w:val="16"/>
                <w:szCs w:val="16"/>
              </w:rPr>
            </w:pPr>
            <w:r w:rsidRPr="00C71476">
              <w:rPr>
                <w:rFonts w:asciiTheme="majorBidi" w:eastAsia="Calibri" w:hAnsiTheme="majorBidi" w:cstheme="majorBidi"/>
                <w:sz w:val="16"/>
                <w:szCs w:val="16"/>
              </w:rPr>
              <w:t>EI5</w:t>
            </w:r>
          </w:p>
        </w:tc>
        <w:tc>
          <w:tcPr>
            <w:tcW w:w="3192" w:type="dxa"/>
            <w:tcBorders>
              <w:left w:val="single" w:sz="4" w:space="0" w:color="FFFFFF"/>
              <w:right w:val="single" w:sz="4" w:space="0" w:color="FFFFFF"/>
            </w:tcBorders>
            <w:vAlign w:val="center"/>
          </w:tcPr>
          <w:p w14:paraId="63B2BF93"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0.905</w:t>
            </w:r>
          </w:p>
        </w:tc>
      </w:tr>
      <w:tr w:rsidR="00C71476" w:rsidRPr="00C71476" w14:paraId="7A62DEE3" w14:textId="77777777" w:rsidTr="00C71476">
        <w:trPr>
          <w:trHeight w:val="20"/>
        </w:trPr>
        <w:tc>
          <w:tcPr>
            <w:tcW w:w="3192" w:type="dxa"/>
            <w:vMerge/>
            <w:tcBorders>
              <w:left w:val="single" w:sz="4" w:space="0" w:color="FFFFFF"/>
              <w:right w:val="single" w:sz="4" w:space="0" w:color="FFFFFF"/>
            </w:tcBorders>
          </w:tcPr>
          <w:p w14:paraId="636051BF"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p>
        </w:tc>
        <w:tc>
          <w:tcPr>
            <w:tcW w:w="3192" w:type="dxa"/>
            <w:tcBorders>
              <w:left w:val="single" w:sz="4" w:space="0" w:color="FFFFFF"/>
              <w:right w:val="single" w:sz="4" w:space="0" w:color="FFFFFF"/>
            </w:tcBorders>
            <w:vAlign w:val="center"/>
          </w:tcPr>
          <w:p w14:paraId="012CF0DF" w14:textId="77777777" w:rsidR="00C71476" w:rsidRPr="00C71476" w:rsidRDefault="00C71476" w:rsidP="0088156F">
            <w:pPr>
              <w:tabs>
                <w:tab w:val="left" w:pos="2208"/>
              </w:tabs>
              <w:spacing w:line="360" w:lineRule="auto"/>
              <w:jc w:val="center"/>
              <w:rPr>
                <w:rFonts w:asciiTheme="majorBidi" w:eastAsia="Calibri" w:hAnsiTheme="majorBidi" w:cstheme="majorBidi"/>
                <w:sz w:val="16"/>
                <w:szCs w:val="16"/>
              </w:rPr>
            </w:pPr>
            <w:r w:rsidRPr="00C71476">
              <w:rPr>
                <w:rFonts w:asciiTheme="majorBidi" w:eastAsia="Calibri" w:hAnsiTheme="majorBidi" w:cstheme="majorBidi"/>
                <w:sz w:val="16"/>
                <w:szCs w:val="16"/>
              </w:rPr>
              <w:t>EI6</w:t>
            </w:r>
          </w:p>
        </w:tc>
        <w:tc>
          <w:tcPr>
            <w:tcW w:w="3192" w:type="dxa"/>
            <w:tcBorders>
              <w:left w:val="single" w:sz="4" w:space="0" w:color="FFFFFF"/>
              <w:right w:val="single" w:sz="4" w:space="0" w:color="FFFFFF"/>
            </w:tcBorders>
            <w:vAlign w:val="center"/>
          </w:tcPr>
          <w:p w14:paraId="34213E61"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0.867</w:t>
            </w:r>
          </w:p>
        </w:tc>
      </w:tr>
      <w:tr w:rsidR="00C71476" w:rsidRPr="00C71476" w14:paraId="4F4E85E9" w14:textId="77777777" w:rsidTr="00C71476">
        <w:trPr>
          <w:trHeight w:val="20"/>
        </w:trPr>
        <w:tc>
          <w:tcPr>
            <w:tcW w:w="3192" w:type="dxa"/>
            <w:vMerge/>
            <w:tcBorders>
              <w:left w:val="single" w:sz="4" w:space="0" w:color="FFFFFF"/>
              <w:right w:val="single" w:sz="4" w:space="0" w:color="FFFFFF"/>
            </w:tcBorders>
          </w:tcPr>
          <w:p w14:paraId="3E0D9307"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p>
        </w:tc>
        <w:tc>
          <w:tcPr>
            <w:tcW w:w="3192" w:type="dxa"/>
            <w:tcBorders>
              <w:left w:val="single" w:sz="4" w:space="0" w:color="FFFFFF"/>
              <w:right w:val="single" w:sz="4" w:space="0" w:color="FFFFFF"/>
            </w:tcBorders>
            <w:vAlign w:val="center"/>
          </w:tcPr>
          <w:p w14:paraId="29CE4CA2" w14:textId="77777777" w:rsidR="00C71476" w:rsidRPr="00C71476" w:rsidRDefault="00C71476" w:rsidP="0088156F">
            <w:pPr>
              <w:tabs>
                <w:tab w:val="left" w:pos="2208"/>
              </w:tabs>
              <w:spacing w:line="360" w:lineRule="auto"/>
              <w:jc w:val="center"/>
              <w:rPr>
                <w:rFonts w:asciiTheme="majorBidi" w:eastAsia="Calibri" w:hAnsiTheme="majorBidi" w:cstheme="majorBidi"/>
                <w:sz w:val="16"/>
                <w:szCs w:val="16"/>
              </w:rPr>
            </w:pPr>
            <w:r w:rsidRPr="00C71476">
              <w:rPr>
                <w:rFonts w:asciiTheme="majorBidi" w:eastAsia="Calibri" w:hAnsiTheme="majorBidi" w:cstheme="majorBidi"/>
                <w:sz w:val="16"/>
                <w:szCs w:val="16"/>
              </w:rPr>
              <w:t>EI7</w:t>
            </w:r>
          </w:p>
        </w:tc>
        <w:tc>
          <w:tcPr>
            <w:tcW w:w="3192" w:type="dxa"/>
            <w:tcBorders>
              <w:left w:val="single" w:sz="4" w:space="0" w:color="FFFFFF"/>
              <w:right w:val="single" w:sz="4" w:space="0" w:color="FFFFFF"/>
            </w:tcBorders>
            <w:vAlign w:val="center"/>
          </w:tcPr>
          <w:p w14:paraId="6A5EBB90"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0.957</w:t>
            </w:r>
          </w:p>
        </w:tc>
      </w:tr>
      <w:tr w:rsidR="00C71476" w:rsidRPr="00C71476" w14:paraId="5CF2B545" w14:textId="77777777" w:rsidTr="00C71476">
        <w:trPr>
          <w:trHeight w:val="20"/>
        </w:trPr>
        <w:tc>
          <w:tcPr>
            <w:tcW w:w="3192" w:type="dxa"/>
            <w:vMerge/>
            <w:tcBorders>
              <w:left w:val="single" w:sz="4" w:space="0" w:color="FFFFFF"/>
              <w:right w:val="single" w:sz="4" w:space="0" w:color="FFFFFF"/>
            </w:tcBorders>
          </w:tcPr>
          <w:p w14:paraId="12742C7D"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p>
        </w:tc>
        <w:tc>
          <w:tcPr>
            <w:tcW w:w="3192" w:type="dxa"/>
            <w:tcBorders>
              <w:left w:val="single" w:sz="4" w:space="0" w:color="FFFFFF"/>
              <w:right w:val="single" w:sz="4" w:space="0" w:color="FFFFFF"/>
            </w:tcBorders>
            <w:vAlign w:val="center"/>
          </w:tcPr>
          <w:p w14:paraId="0DDB8005" w14:textId="77777777" w:rsidR="00C71476" w:rsidRPr="00C71476" w:rsidRDefault="00C71476" w:rsidP="0088156F">
            <w:pPr>
              <w:tabs>
                <w:tab w:val="left" w:pos="2208"/>
              </w:tabs>
              <w:spacing w:line="360" w:lineRule="auto"/>
              <w:jc w:val="center"/>
              <w:rPr>
                <w:rFonts w:asciiTheme="majorBidi" w:eastAsia="Calibri" w:hAnsiTheme="majorBidi" w:cstheme="majorBidi"/>
                <w:sz w:val="16"/>
                <w:szCs w:val="16"/>
              </w:rPr>
            </w:pPr>
            <w:r w:rsidRPr="00C71476">
              <w:rPr>
                <w:rFonts w:asciiTheme="majorBidi" w:eastAsia="Calibri" w:hAnsiTheme="majorBidi" w:cstheme="majorBidi"/>
                <w:sz w:val="16"/>
                <w:szCs w:val="16"/>
              </w:rPr>
              <w:t>Eil8</w:t>
            </w:r>
          </w:p>
        </w:tc>
        <w:tc>
          <w:tcPr>
            <w:tcW w:w="3192" w:type="dxa"/>
            <w:tcBorders>
              <w:left w:val="single" w:sz="4" w:space="0" w:color="FFFFFF"/>
              <w:right w:val="single" w:sz="4" w:space="0" w:color="FFFFFF"/>
            </w:tcBorders>
            <w:vAlign w:val="center"/>
          </w:tcPr>
          <w:p w14:paraId="38CAF3AB" w14:textId="77777777" w:rsidR="00C71476" w:rsidRPr="00C71476" w:rsidRDefault="00C71476" w:rsidP="0088156F">
            <w:pPr>
              <w:tabs>
                <w:tab w:val="left" w:pos="2208"/>
              </w:tabs>
              <w:spacing w:line="360" w:lineRule="auto"/>
              <w:jc w:val="center"/>
              <w:rPr>
                <w:rFonts w:asciiTheme="majorBidi" w:eastAsia="Calibri" w:hAnsiTheme="majorBidi" w:cstheme="majorBidi"/>
                <w:i/>
                <w:iCs/>
                <w:sz w:val="16"/>
                <w:szCs w:val="16"/>
                <w:lang w:bidi="fa-IR"/>
              </w:rPr>
            </w:pPr>
            <w:r w:rsidRPr="00C71476">
              <w:rPr>
                <w:rFonts w:asciiTheme="majorBidi" w:eastAsia="Calibri" w:hAnsiTheme="majorBidi" w:cstheme="majorBidi"/>
                <w:sz w:val="16"/>
                <w:szCs w:val="16"/>
              </w:rPr>
              <w:t>0.833</w:t>
            </w:r>
          </w:p>
        </w:tc>
      </w:tr>
    </w:tbl>
    <w:p w14:paraId="66210336" w14:textId="75FDAB10" w:rsidR="00C71476" w:rsidRPr="00C71476" w:rsidRDefault="00C71476" w:rsidP="00042B97">
      <w:pPr>
        <w:tabs>
          <w:tab w:val="left" w:pos="2208"/>
        </w:tabs>
        <w:spacing w:line="360" w:lineRule="auto"/>
        <w:jc w:val="both"/>
        <w:rPr>
          <w:rFonts w:asciiTheme="majorBidi" w:eastAsia="Calibri" w:hAnsiTheme="majorBidi" w:cstheme="majorBidi"/>
          <w:kern w:val="0"/>
          <w:lang w:bidi="fa-IR"/>
          <w14:ligatures w14:val="none"/>
        </w:rPr>
      </w:pPr>
      <w:r w:rsidRPr="00C71476">
        <w:rPr>
          <w:rFonts w:asciiTheme="majorBidi" w:eastAsia="Calibri" w:hAnsiTheme="majorBidi" w:cstheme="majorBidi"/>
          <w:kern w:val="0"/>
          <w:lang w:bidi="fa-IR"/>
          <w14:ligatures w14:val="none"/>
        </w:rPr>
        <w:t xml:space="preserve">The value of the criterion for the factor loadings coefficient is </w:t>
      </w:r>
      <w:r w:rsidR="00484B56">
        <w:rPr>
          <w:rFonts w:asciiTheme="majorBidi" w:eastAsia="Calibri" w:hAnsiTheme="majorBidi" w:cstheme="majorBidi"/>
          <w:kern w:val="0"/>
          <w:lang w:bidi="fa-IR"/>
          <w14:ligatures w14:val="none"/>
        </w:rPr>
        <w:t>0</w:t>
      </w:r>
      <w:r w:rsidRPr="00C71476">
        <w:rPr>
          <w:rFonts w:asciiTheme="majorBidi" w:eastAsia="Calibri" w:hAnsiTheme="majorBidi" w:cstheme="majorBidi"/>
          <w:kern w:val="0"/>
          <w:lang w:bidi="fa-IR"/>
          <w14:ligatures w14:val="none"/>
        </w:rPr>
        <w:t xml:space="preserve">.4. In the table above, all the factor loading coefficients of the questions are greater than </w:t>
      </w:r>
      <w:r w:rsidR="00484B56">
        <w:rPr>
          <w:rFonts w:asciiTheme="majorBidi" w:eastAsia="Calibri" w:hAnsiTheme="majorBidi" w:cstheme="majorBidi"/>
          <w:kern w:val="0"/>
          <w:lang w:bidi="fa-IR"/>
          <w14:ligatures w14:val="none"/>
        </w:rPr>
        <w:t>0</w:t>
      </w:r>
      <w:r w:rsidRPr="00C71476">
        <w:rPr>
          <w:rFonts w:asciiTheme="majorBidi" w:eastAsia="Calibri" w:hAnsiTheme="majorBidi" w:cstheme="majorBidi"/>
          <w:kern w:val="0"/>
          <w:lang w:bidi="fa-IR"/>
          <w14:ligatures w14:val="none"/>
        </w:rPr>
        <w:t>.4, which indicates that this criterion is suitable.</w:t>
      </w:r>
    </w:p>
    <w:p w14:paraId="16E812E5" w14:textId="39217BF4" w:rsidR="00482DE0" w:rsidRDefault="00282946" w:rsidP="00482DE0">
      <w:pPr>
        <w:tabs>
          <w:tab w:val="left" w:pos="2208"/>
        </w:tabs>
        <w:spacing w:line="360" w:lineRule="auto"/>
        <w:rPr>
          <w:rFonts w:asciiTheme="majorBidi" w:eastAsia="Calibri" w:hAnsiTheme="majorBidi" w:cstheme="majorBidi"/>
          <w:kern w:val="0"/>
          <w:lang w:bidi="fa-IR"/>
          <w14:ligatures w14:val="none"/>
        </w:rPr>
      </w:pPr>
      <w:bookmarkStart w:id="22" w:name="_Hlk175659041"/>
      <w:r>
        <w:rPr>
          <w:rFonts w:asciiTheme="majorBidi" w:eastAsia="Calibri" w:hAnsiTheme="majorBidi" w:cstheme="majorBidi"/>
          <w:kern w:val="0"/>
          <w:lang w:bidi="fa-IR"/>
          <w14:ligatures w14:val="none"/>
        </w:rPr>
        <w:t xml:space="preserve"> Table 2 </w:t>
      </w:r>
    </w:p>
    <w:p w14:paraId="1B852515" w14:textId="6029A811" w:rsidR="00C71476" w:rsidRPr="00482DE0" w:rsidRDefault="00C71476" w:rsidP="0088156F">
      <w:pPr>
        <w:tabs>
          <w:tab w:val="left" w:pos="2208"/>
        </w:tabs>
        <w:spacing w:line="360" w:lineRule="auto"/>
        <w:rPr>
          <w:rFonts w:asciiTheme="majorBidi" w:eastAsia="Calibri" w:hAnsiTheme="majorBidi" w:cstheme="majorBidi"/>
          <w:i/>
          <w:iCs/>
          <w:kern w:val="0"/>
          <w:lang w:bidi="fa-IR"/>
          <w14:ligatures w14:val="none"/>
        </w:rPr>
      </w:pPr>
      <w:r w:rsidRPr="00482DE0">
        <w:rPr>
          <w:rFonts w:asciiTheme="majorBidi" w:eastAsia="Calibri" w:hAnsiTheme="majorBidi" w:cstheme="majorBidi"/>
          <w:i/>
          <w:iCs/>
          <w:kern w:val="0"/>
          <w:lang w:bidi="fa-IR"/>
          <w14:ligatures w14:val="none"/>
        </w:rPr>
        <w:t xml:space="preserve">Cronbach's Alpha, Composite Reliability: </w:t>
      </w:r>
    </w:p>
    <w:tbl>
      <w:tblPr>
        <w:tblStyle w:val="PlainTable21"/>
        <w:tblpPr w:leftFromText="180" w:rightFromText="180" w:vertAnchor="page" w:horzAnchor="margin" w:tblpY="3448"/>
        <w:tblW w:w="5000" w:type="pct"/>
        <w:tblLook w:val="04A0" w:firstRow="1" w:lastRow="0" w:firstColumn="1" w:lastColumn="0" w:noHBand="0" w:noVBand="1"/>
      </w:tblPr>
      <w:tblGrid>
        <w:gridCol w:w="2231"/>
        <w:gridCol w:w="2070"/>
        <w:gridCol w:w="2965"/>
        <w:gridCol w:w="2310"/>
      </w:tblGrid>
      <w:tr w:rsidR="00C71476" w:rsidRPr="0088156F" w14:paraId="5EDB0B69" w14:textId="77777777" w:rsidTr="00C71476">
        <w:trPr>
          <w:cnfStyle w:val="100000000000" w:firstRow="1" w:lastRow="0" w:firstColumn="0" w:lastColumn="0" w:oddVBand="0" w:evenVBand="0" w:oddHBand="0" w:evenHBand="0" w:firstRowFirstColumn="0" w:firstRowLastColumn="0" w:lastRowFirstColumn="0" w:lastRowLastColumn="0"/>
          <w:trHeight w:val="1164"/>
        </w:trPr>
        <w:tc>
          <w:tcPr>
            <w:cnfStyle w:val="001000000000" w:firstRow="0" w:lastRow="0" w:firstColumn="1" w:lastColumn="0" w:oddVBand="0" w:evenVBand="0" w:oddHBand="0" w:evenHBand="0" w:firstRowFirstColumn="0" w:firstRowLastColumn="0" w:lastRowFirstColumn="0" w:lastRowLastColumn="0"/>
            <w:tcW w:w="1165" w:type="pct"/>
            <w:vMerge w:val="restart"/>
            <w:tcBorders>
              <w:left w:val="single" w:sz="4" w:space="0" w:color="FFFFFF"/>
              <w:right w:val="single" w:sz="4" w:space="0" w:color="FFFFFF"/>
            </w:tcBorders>
            <w:hideMark/>
          </w:tcPr>
          <w:p w14:paraId="5DEC50C6" w14:textId="77777777" w:rsidR="00C71476" w:rsidRPr="00C71476" w:rsidRDefault="00C71476" w:rsidP="0088156F">
            <w:pPr>
              <w:bidi/>
              <w:spacing w:line="360" w:lineRule="auto"/>
              <w:jc w:val="center"/>
              <w:rPr>
                <w:rFonts w:asciiTheme="majorBidi" w:eastAsia="Times New Roman" w:hAnsiTheme="majorBidi" w:cstheme="majorBidi"/>
                <w:b w:val="0"/>
                <w:bCs w:val="0"/>
                <w:color w:val="000000"/>
              </w:rPr>
            </w:pPr>
            <w:r w:rsidRPr="00C71476">
              <w:rPr>
                <w:rFonts w:asciiTheme="majorBidi" w:eastAsia="Times New Roman" w:hAnsiTheme="majorBidi" w:cstheme="majorBidi"/>
                <w:b w:val="0"/>
                <w:bCs w:val="0"/>
                <w:color w:val="000000"/>
                <w:lang w:bidi="fa-IR"/>
              </w:rPr>
              <w:t xml:space="preserve">Latent variables </w:t>
            </w:r>
          </w:p>
        </w:tc>
        <w:tc>
          <w:tcPr>
            <w:tcW w:w="1081" w:type="pct"/>
            <w:vMerge w:val="restart"/>
            <w:tcBorders>
              <w:left w:val="single" w:sz="4" w:space="0" w:color="FFFFFF"/>
              <w:right w:val="single" w:sz="4" w:space="0" w:color="FFFFFF"/>
            </w:tcBorders>
            <w:shd w:val="clear" w:color="auto" w:fill="auto"/>
            <w:hideMark/>
          </w:tcPr>
          <w:p w14:paraId="4DE393F8" w14:textId="77777777" w:rsidR="00C71476" w:rsidRPr="00C71476" w:rsidRDefault="00C71476" w:rsidP="0088156F">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tl/>
              </w:rPr>
            </w:pPr>
            <w:r w:rsidRPr="00C71476">
              <w:rPr>
                <w:rFonts w:asciiTheme="majorBidi" w:eastAsia="Times New Roman" w:hAnsiTheme="majorBidi" w:cstheme="majorBidi"/>
                <w:b w:val="0"/>
                <w:bCs w:val="0"/>
                <w:color w:val="000000"/>
              </w:rPr>
              <w:t>Symbols</w:t>
            </w:r>
          </w:p>
        </w:tc>
        <w:tc>
          <w:tcPr>
            <w:tcW w:w="1548" w:type="pct"/>
            <w:tcBorders>
              <w:left w:val="single" w:sz="4" w:space="0" w:color="FFFFFF"/>
              <w:bottom w:val="single" w:sz="4" w:space="0" w:color="FFFFFF"/>
              <w:right w:val="single" w:sz="4" w:space="0" w:color="FFFFFF"/>
            </w:tcBorders>
            <w:hideMark/>
          </w:tcPr>
          <w:p w14:paraId="2EB07B58" w14:textId="77777777" w:rsidR="00C71476" w:rsidRPr="00C71476" w:rsidRDefault="00C71476" w:rsidP="0088156F">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Pr>
            </w:pPr>
            <w:r w:rsidRPr="00C71476">
              <w:rPr>
                <w:rFonts w:asciiTheme="majorBidi" w:eastAsia="Times New Roman" w:hAnsiTheme="majorBidi" w:cstheme="majorBidi"/>
                <w:b w:val="0"/>
                <w:bCs w:val="0"/>
                <w:color w:val="000000"/>
              </w:rPr>
              <w:t>Cronbach's alpha</w:t>
            </w:r>
          </w:p>
          <w:p w14:paraId="4378A82C" w14:textId="77777777" w:rsidR="00C71476" w:rsidRPr="00C71476" w:rsidRDefault="00C71476" w:rsidP="0088156F">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Pr>
            </w:pPr>
          </w:p>
          <w:p w14:paraId="06D88B96" w14:textId="77777777" w:rsidR="00C71476" w:rsidRPr="00C71476" w:rsidRDefault="00C71476" w:rsidP="0088156F">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tl/>
              </w:rPr>
            </w:pPr>
            <w:r w:rsidRPr="00C71476">
              <w:rPr>
                <w:rFonts w:asciiTheme="majorBidi" w:eastAsia="Times New Roman" w:hAnsiTheme="majorBidi" w:cstheme="majorBidi"/>
                <w:b w:val="0"/>
                <w:bCs w:val="0"/>
                <w:color w:val="000000"/>
              </w:rPr>
              <w:t xml:space="preserve"> coefficient (Alpha&gt; 0.7)</w:t>
            </w:r>
          </w:p>
        </w:tc>
        <w:tc>
          <w:tcPr>
            <w:tcW w:w="1206" w:type="pct"/>
            <w:tcBorders>
              <w:left w:val="single" w:sz="4" w:space="0" w:color="FFFFFF"/>
              <w:bottom w:val="single" w:sz="4" w:space="0" w:color="FFFFFF"/>
              <w:right w:val="single" w:sz="4" w:space="0" w:color="FFFFFF"/>
            </w:tcBorders>
            <w:hideMark/>
          </w:tcPr>
          <w:p w14:paraId="3C6FA6AD" w14:textId="77777777" w:rsidR="00C71476" w:rsidRPr="00C71476" w:rsidRDefault="00C71476" w:rsidP="0088156F">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Pr>
            </w:pPr>
            <w:r w:rsidRPr="00C71476">
              <w:rPr>
                <w:rFonts w:asciiTheme="majorBidi" w:eastAsia="Times New Roman" w:hAnsiTheme="majorBidi" w:cstheme="majorBidi"/>
                <w:b w:val="0"/>
                <w:bCs w:val="0"/>
                <w:color w:val="000000"/>
              </w:rPr>
              <w:t>Composite reliability</w:t>
            </w:r>
          </w:p>
          <w:p w14:paraId="225A02A2" w14:textId="77777777" w:rsidR="00C71476" w:rsidRPr="00C71476" w:rsidRDefault="00C71476" w:rsidP="0088156F">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Pr>
            </w:pPr>
          </w:p>
          <w:p w14:paraId="7223B4C6" w14:textId="77777777" w:rsidR="00C71476" w:rsidRPr="00C71476" w:rsidRDefault="00C71476" w:rsidP="0088156F">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tl/>
              </w:rPr>
            </w:pPr>
            <w:r w:rsidRPr="00C71476">
              <w:rPr>
                <w:rFonts w:asciiTheme="majorBidi" w:eastAsia="Times New Roman" w:hAnsiTheme="majorBidi" w:cstheme="majorBidi"/>
                <w:b w:val="0"/>
                <w:bCs w:val="0"/>
                <w:color w:val="000000"/>
              </w:rPr>
              <w:t xml:space="preserve"> Coefficient</w:t>
            </w:r>
          </w:p>
        </w:tc>
      </w:tr>
      <w:tr w:rsidR="00C71476" w:rsidRPr="0088156F" w14:paraId="55F46560" w14:textId="77777777" w:rsidTr="00C71476">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165" w:type="pct"/>
            <w:vMerge/>
            <w:tcBorders>
              <w:left w:val="single" w:sz="4" w:space="0" w:color="FFFFFF"/>
              <w:right w:val="single" w:sz="4" w:space="0" w:color="FFFFFF"/>
            </w:tcBorders>
            <w:hideMark/>
          </w:tcPr>
          <w:p w14:paraId="1451A22D" w14:textId="77777777" w:rsidR="00C71476" w:rsidRPr="00C71476" w:rsidRDefault="00C71476" w:rsidP="0088156F">
            <w:pPr>
              <w:spacing w:line="360" w:lineRule="auto"/>
              <w:rPr>
                <w:rFonts w:asciiTheme="majorBidi" w:eastAsia="Times New Roman" w:hAnsiTheme="majorBidi" w:cstheme="majorBidi"/>
                <w:b w:val="0"/>
                <w:bCs w:val="0"/>
                <w:color w:val="000000"/>
              </w:rPr>
            </w:pPr>
          </w:p>
        </w:tc>
        <w:tc>
          <w:tcPr>
            <w:tcW w:w="1081" w:type="pct"/>
            <w:vMerge/>
            <w:tcBorders>
              <w:left w:val="single" w:sz="4" w:space="0" w:color="FFFFFF"/>
              <w:right w:val="single" w:sz="4" w:space="0" w:color="FFFFFF"/>
            </w:tcBorders>
            <w:shd w:val="clear" w:color="auto" w:fill="auto"/>
            <w:hideMark/>
          </w:tcPr>
          <w:p w14:paraId="1AC74276" w14:textId="77777777" w:rsidR="00C71476" w:rsidRPr="00C71476" w:rsidRDefault="00C71476" w:rsidP="0088156F">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1548" w:type="pct"/>
            <w:tcBorders>
              <w:top w:val="single" w:sz="4" w:space="0" w:color="FFFFFF"/>
              <w:left w:val="single" w:sz="4" w:space="0" w:color="FFFFFF"/>
              <w:right w:val="single" w:sz="4" w:space="0" w:color="FFFFFF"/>
            </w:tcBorders>
            <w:hideMark/>
          </w:tcPr>
          <w:p w14:paraId="694D5F7D" w14:textId="77777777" w:rsidR="00C71476" w:rsidRPr="00C71476" w:rsidRDefault="00C71476" w:rsidP="0088156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tl/>
              </w:rPr>
            </w:pPr>
          </w:p>
        </w:tc>
        <w:tc>
          <w:tcPr>
            <w:tcW w:w="1206" w:type="pct"/>
            <w:tcBorders>
              <w:top w:val="single" w:sz="4" w:space="0" w:color="FFFFFF"/>
              <w:left w:val="single" w:sz="4" w:space="0" w:color="FFFFFF"/>
              <w:right w:val="single" w:sz="4" w:space="0" w:color="FFFFFF"/>
            </w:tcBorders>
            <w:hideMark/>
          </w:tcPr>
          <w:p w14:paraId="58552835" w14:textId="77777777" w:rsidR="00C71476" w:rsidRPr="00C71476" w:rsidRDefault="00C71476" w:rsidP="0088156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tl/>
              </w:rPr>
            </w:pPr>
            <w:r w:rsidRPr="00C71476">
              <w:rPr>
                <w:rFonts w:asciiTheme="majorBidi" w:eastAsia="Times New Roman" w:hAnsiTheme="majorBidi" w:cstheme="majorBidi"/>
                <w:color w:val="000000"/>
                <w:rtl/>
                <w:lang w:bidi="fa-IR"/>
              </w:rPr>
              <w:t>(</w:t>
            </w:r>
            <w:r w:rsidRPr="00C71476">
              <w:rPr>
                <w:rFonts w:asciiTheme="majorBidi" w:eastAsia="Times New Roman" w:hAnsiTheme="majorBidi" w:cstheme="majorBidi"/>
                <w:color w:val="000000"/>
                <w:lang w:bidi="fa-IR"/>
              </w:rPr>
              <w:t>CR</w:t>
            </w:r>
            <w:r w:rsidRPr="00C71476">
              <w:rPr>
                <w:rFonts w:asciiTheme="majorBidi" w:eastAsia="Times New Roman" w:hAnsiTheme="majorBidi" w:cstheme="majorBidi"/>
                <w:color w:val="000000"/>
                <w:rtl/>
                <w:lang w:bidi="fa-IR"/>
              </w:rPr>
              <w:t>&gt;0.7)</w:t>
            </w:r>
          </w:p>
        </w:tc>
      </w:tr>
      <w:tr w:rsidR="00C71476" w:rsidRPr="00C71476" w14:paraId="715A4764" w14:textId="77777777" w:rsidTr="00C71476">
        <w:trPr>
          <w:trHeight w:val="674"/>
        </w:trPr>
        <w:tc>
          <w:tcPr>
            <w:cnfStyle w:val="001000000000" w:firstRow="0" w:lastRow="0" w:firstColumn="1" w:lastColumn="0" w:oddVBand="0" w:evenVBand="0" w:oddHBand="0" w:evenHBand="0" w:firstRowFirstColumn="0" w:firstRowLastColumn="0" w:lastRowFirstColumn="0" w:lastRowLastColumn="0"/>
            <w:tcW w:w="1165" w:type="pct"/>
            <w:tcBorders>
              <w:left w:val="single" w:sz="4" w:space="0" w:color="FFFFFF"/>
              <w:right w:val="single" w:sz="4" w:space="0" w:color="FFFFFF"/>
            </w:tcBorders>
            <w:hideMark/>
          </w:tcPr>
          <w:p w14:paraId="1BE1F1D6" w14:textId="17B61B04" w:rsidR="00C71476" w:rsidRPr="00C71476" w:rsidRDefault="002E4650" w:rsidP="0088156F">
            <w:pPr>
              <w:bidi/>
              <w:spacing w:line="360" w:lineRule="auto"/>
              <w:jc w:val="center"/>
              <w:rPr>
                <w:rFonts w:asciiTheme="majorBidi" w:eastAsia="Times New Roman" w:hAnsiTheme="majorBidi" w:cstheme="majorBidi"/>
                <w:b w:val="0"/>
                <w:bCs w:val="0"/>
                <w:color w:val="000000"/>
                <w:rtl/>
              </w:rPr>
            </w:pPr>
            <w:r>
              <w:rPr>
                <w:rFonts w:asciiTheme="majorBidi" w:eastAsia="Times New Roman" w:hAnsiTheme="majorBidi" w:cstheme="majorBidi"/>
                <w:b w:val="0"/>
                <w:bCs w:val="0"/>
                <w:color w:val="000000"/>
                <w:lang w:bidi="fa-IR"/>
              </w:rPr>
              <w:t>Work-family</w:t>
            </w:r>
            <w:r w:rsidR="00C71476" w:rsidRPr="00C71476">
              <w:rPr>
                <w:rFonts w:asciiTheme="majorBidi" w:eastAsia="Times New Roman" w:hAnsiTheme="majorBidi" w:cstheme="majorBidi"/>
                <w:b w:val="0"/>
                <w:bCs w:val="0"/>
                <w:color w:val="000000"/>
                <w:lang w:bidi="fa-IR"/>
              </w:rPr>
              <w:t xml:space="preserve"> interference</w:t>
            </w:r>
          </w:p>
        </w:tc>
        <w:tc>
          <w:tcPr>
            <w:tcW w:w="1081" w:type="pct"/>
            <w:tcBorders>
              <w:left w:val="single" w:sz="4" w:space="0" w:color="FFFFFF"/>
              <w:right w:val="single" w:sz="4" w:space="0" w:color="FFFFFF"/>
            </w:tcBorders>
            <w:hideMark/>
          </w:tcPr>
          <w:p w14:paraId="4607700A" w14:textId="77777777" w:rsidR="00C71476" w:rsidRPr="00C71476" w:rsidRDefault="00C71476" w:rsidP="0088156F">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tl/>
              </w:rPr>
            </w:pPr>
            <w:r w:rsidRPr="00C71476">
              <w:rPr>
                <w:rFonts w:asciiTheme="majorBidi" w:eastAsia="Times New Roman" w:hAnsiTheme="majorBidi" w:cstheme="majorBidi"/>
                <w:color w:val="000000"/>
                <w:sz w:val="20"/>
                <w:szCs w:val="20"/>
                <w:lang w:val="af-ZA"/>
              </w:rPr>
              <w:t>WIF</w:t>
            </w:r>
          </w:p>
        </w:tc>
        <w:tc>
          <w:tcPr>
            <w:tcW w:w="1548" w:type="pct"/>
            <w:tcBorders>
              <w:left w:val="single" w:sz="4" w:space="0" w:color="FFFFFF"/>
              <w:right w:val="single" w:sz="4" w:space="0" w:color="FFFFFF"/>
            </w:tcBorders>
            <w:hideMark/>
          </w:tcPr>
          <w:p w14:paraId="26620C8C" w14:textId="77777777" w:rsidR="00C71476" w:rsidRPr="00C71476" w:rsidRDefault="00C71476" w:rsidP="0088156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C71476">
              <w:rPr>
                <w:rFonts w:asciiTheme="majorBidi" w:eastAsia="Times New Roman" w:hAnsiTheme="majorBidi" w:cstheme="majorBidi"/>
                <w:color w:val="000000"/>
                <w:sz w:val="20"/>
                <w:szCs w:val="20"/>
              </w:rPr>
              <w:t>0.905</w:t>
            </w:r>
          </w:p>
        </w:tc>
        <w:tc>
          <w:tcPr>
            <w:tcW w:w="1206" w:type="pct"/>
            <w:tcBorders>
              <w:left w:val="single" w:sz="4" w:space="0" w:color="FFFFFF"/>
              <w:right w:val="single" w:sz="4" w:space="0" w:color="FFFFFF"/>
            </w:tcBorders>
            <w:hideMark/>
          </w:tcPr>
          <w:p w14:paraId="1A881354" w14:textId="77777777" w:rsidR="00C71476" w:rsidRPr="00C71476" w:rsidRDefault="00C71476" w:rsidP="0088156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tl/>
              </w:rPr>
            </w:pPr>
            <w:r w:rsidRPr="00C71476">
              <w:rPr>
                <w:rFonts w:asciiTheme="majorBidi" w:eastAsia="Times New Roman" w:hAnsiTheme="majorBidi" w:cstheme="majorBidi"/>
                <w:color w:val="000000"/>
                <w:sz w:val="20"/>
                <w:szCs w:val="20"/>
              </w:rPr>
              <w:t>0.918</w:t>
            </w:r>
          </w:p>
        </w:tc>
      </w:tr>
      <w:tr w:rsidR="00C71476" w:rsidRPr="00C71476" w14:paraId="67364D61" w14:textId="77777777" w:rsidTr="00C71476">
        <w:trPr>
          <w:cnfStyle w:val="000000100000" w:firstRow="0" w:lastRow="0" w:firstColumn="0" w:lastColumn="0" w:oddVBand="0" w:evenVBand="0" w:oddHBand="1"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165" w:type="pct"/>
            <w:tcBorders>
              <w:left w:val="single" w:sz="4" w:space="0" w:color="FFFFFF"/>
              <w:right w:val="single" w:sz="4" w:space="0" w:color="FFFFFF"/>
            </w:tcBorders>
            <w:hideMark/>
          </w:tcPr>
          <w:p w14:paraId="2F71CB47" w14:textId="11888403" w:rsidR="00C71476" w:rsidRPr="00C71476" w:rsidRDefault="00C71476" w:rsidP="007F30B9">
            <w:pPr>
              <w:bidi/>
              <w:spacing w:line="360" w:lineRule="auto"/>
              <w:jc w:val="center"/>
              <w:rPr>
                <w:rFonts w:asciiTheme="majorBidi" w:eastAsia="Times New Roman" w:hAnsiTheme="majorBidi" w:cstheme="majorBidi"/>
                <w:b w:val="0"/>
                <w:bCs w:val="0"/>
                <w:color w:val="000000"/>
                <w:rtl/>
              </w:rPr>
            </w:pPr>
            <w:r w:rsidRPr="00C71476">
              <w:rPr>
                <w:rFonts w:asciiTheme="majorBidi" w:eastAsia="Times New Roman" w:hAnsiTheme="majorBidi" w:cstheme="majorBidi"/>
                <w:b w:val="0"/>
                <w:bCs w:val="0"/>
                <w:color w:val="000000"/>
                <w:lang w:bidi="fa-IR"/>
              </w:rPr>
              <w:t>Family</w:t>
            </w:r>
            <w:r w:rsidR="007F30B9">
              <w:rPr>
                <w:rFonts w:asciiTheme="majorBidi" w:eastAsia="Times New Roman" w:hAnsiTheme="majorBidi" w:cstheme="majorBidi"/>
                <w:b w:val="0"/>
                <w:bCs w:val="0"/>
                <w:color w:val="000000"/>
                <w:lang w:bidi="fa-IR"/>
              </w:rPr>
              <w:t>-</w:t>
            </w:r>
            <w:r w:rsidRPr="00C71476">
              <w:rPr>
                <w:rFonts w:asciiTheme="majorBidi" w:eastAsia="Times New Roman" w:hAnsiTheme="majorBidi" w:cstheme="majorBidi"/>
                <w:b w:val="0"/>
                <w:bCs w:val="0"/>
                <w:color w:val="000000"/>
                <w:lang w:bidi="fa-IR"/>
              </w:rPr>
              <w:t xml:space="preserve">work interference </w:t>
            </w:r>
          </w:p>
        </w:tc>
        <w:tc>
          <w:tcPr>
            <w:tcW w:w="1081" w:type="pct"/>
            <w:tcBorders>
              <w:left w:val="single" w:sz="4" w:space="0" w:color="FFFFFF"/>
              <w:right w:val="single" w:sz="4" w:space="0" w:color="FFFFFF"/>
            </w:tcBorders>
            <w:hideMark/>
          </w:tcPr>
          <w:p w14:paraId="3B9037B0" w14:textId="77777777" w:rsidR="00C71476" w:rsidRPr="00C71476" w:rsidRDefault="00C71476" w:rsidP="0088156F">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tl/>
              </w:rPr>
            </w:pPr>
            <w:r w:rsidRPr="00C71476">
              <w:rPr>
                <w:rFonts w:asciiTheme="majorBidi" w:eastAsia="Times New Roman" w:hAnsiTheme="majorBidi" w:cstheme="majorBidi"/>
                <w:color w:val="000000"/>
                <w:sz w:val="20"/>
                <w:szCs w:val="20"/>
              </w:rPr>
              <w:t>FIW</w:t>
            </w:r>
          </w:p>
        </w:tc>
        <w:tc>
          <w:tcPr>
            <w:tcW w:w="1548" w:type="pct"/>
            <w:tcBorders>
              <w:left w:val="single" w:sz="4" w:space="0" w:color="FFFFFF"/>
              <w:right w:val="single" w:sz="4" w:space="0" w:color="FFFFFF"/>
            </w:tcBorders>
            <w:hideMark/>
          </w:tcPr>
          <w:p w14:paraId="26B52D10" w14:textId="77777777" w:rsidR="00C71476" w:rsidRPr="00C71476" w:rsidRDefault="00C71476" w:rsidP="0088156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C71476">
              <w:rPr>
                <w:rFonts w:asciiTheme="majorBidi" w:eastAsia="Times New Roman" w:hAnsiTheme="majorBidi" w:cstheme="majorBidi"/>
                <w:color w:val="000000"/>
                <w:sz w:val="20"/>
                <w:szCs w:val="20"/>
              </w:rPr>
              <w:t>0.908</w:t>
            </w:r>
          </w:p>
        </w:tc>
        <w:tc>
          <w:tcPr>
            <w:tcW w:w="1206" w:type="pct"/>
            <w:tcBorders>
              <w:left w:val="single" w:sz="4" w:space="0" w:color="FFFFFF"/>
              <w:right w:val="single" w:sz="4" w:space="0" w:color="FFFFFF"/>
            </w:tcBorders>
            <w:hideMark/>
          </w:tcPr>
          <w:p w14:paraId="0F8E754A" w14:textId="77777777" w:rsidR="00C71476" w:rsidRPr="00C71476" w:rsidRDefault="00C71476" w:rsidP="0088156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tl/>
              </w:rPr>
            </w:pPr>
            <w:r w:rsidRPr="00C71476">
              <w:rPr>
                <w:rFonts w:asciiTheme="majorBidi" w:eastAsia="Times New Roman" w:hAnsiTheme="majorBidi" w:cstheme="majorBidi"/>
                <w:color w:val="000000"/>
                <w:sz w:val="20"/>
                <w:szCs w:val="20"/>
              </w:rPr>
              <w:t>0.932</w:t>
            </w:r>
          </w:p>
        </w:tc>
      </w:tr>
      <w:tr w:rsidR="00C71476" w:rsidRPr="00C71476" w14:paraId="014857A8" w14:textId="77777777" w:rsidTr="00C71476">
        <w:trPr>
          <w:trHeight w:val="611"/>
        </w:trPr>
        <w:tc>
          <w:tcPr>
            <w:cnfStyle w:val="001000000000" w:firstRow="0" w:lastRow="0" w:firstColumn="1" w:lastColumn="0" w:oddVBand="0" w:evenVBand="0" w:oddHBand="0" w:evenHBand="0" w:firstRowFirstColumn="0" w:firstRowLastColumn="0" w:lastRowFirstColumn="0" w:lastRowLastColumn="0"/>
            <w:tcW w:w="1165" w:type="pct"/>
            <w:tcBorders>
              <w:left w:val="single" w:sz="4" w:space="0" w:color="FFFFFF"/>
              <w:right w:val="single" w:sz="4" w:space="0" w:color="FFFFFF"/>
            </w:tcBorders>
            <w:hideMark/>
          </w:tcPr>
          <w:p w14:paraId="2943769B" w14:textId="77777777" w:rsidR="00C71476" w:rsidRPr="00C71476" w:rsidRDefault="00C71476" w:rsidP="0088156F">
            <w:pPr>
              <w:bidi/>
              <w:spacing w:line="360" w:lineRule="auto"/>
              <w:jc w:val="center"/>
              <w:rPr>
                <w:rFonts w:asciiTheme="majorBidi" w:eastAsia="Times New Roman" w:hAnsiTheme="majorBidi" w:cstheme="majorBidi"/>
                <w:b w:val="0"/>
                <w:bCs w:val="0"/>
                <w:color w:val="000000"/>
                <w:rtl/>
              </w:rPr>
            </w:pPr>
            <w:r w:rsidRPr="00C71476">
              <w:rPr>
                <w:rFonts w:asciiTheme="majorBidi" w:eastAsia="Times New Roman" w:hAnsiTheme="majorBidi" w:cstheme="majorBidi"/>
                <w:b w:val="0"/>
                <w:bCs w:val="0"/>
                <w:color w:val="000000"/>
                <w:lang w:bidi="fa-IR"/>
              </w:rPr>
              <w:t>Teachers’ burnout</w:t>
            </w:r>
          </w:p>
        </w:tc>
        <w:tc>
          <w:tcPr>
            <w:tcW w:w="1081" w:type="pct"/>
            <w:tcBorders>
              <w:left w:val="single" w:sz="4" w:space="0" w:color="FFFFFF"/>
              <w:right w:val="single" w:sz="4" w:space="0" w:color="FFFFFF"/>
            </w:tcBorders>
            <w:hideMark/>
          </w:tcPr>
          <w:p w14:paraId="1C29CF29" w14:textId="77777777" w:rsidR="00C71476" w:rsidRPr="00C71476" w:rsidRDefault="00C71476" w:rsidP="0088156F">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tl/>
              </w:rPr>
            </w:pPr>
            <w:r w:rsidRPr="00C71476">
              <w:rPr>
                <w:rFonts w:asciiTheme="majorBidi" w:eastAsia="Times New Roman" w:hAnsiTheme="majorBidi" w:cstheme="majorBidi"/>
                <w:color w:val="000000"/>
                <w:sz w:val="20"/>
                <w:szCs w:val="20"/>
              </w:rPr>
              <w:t>B</w:t>
            </w:r>
          </w:p>
        </w:tc>
        <w:tc>
          <w:tcPr>
            <w:tcW w:w="1548" w:type="pct"/>
            <w:tcBorders>
              <w:left w:val="single" w:sz="4" w:space="0" w:color="FFFFFF"/>
              <w:right w:val="single" w:sz="4" w:space="0" w:color="FFFFFF"/>
            </w:tcBorders>
            <w:hideMark/>
          </w:tcPr>
          <w:p w14:paraId="0AFD09E0" w14:textId="77777777" w:rsidR="00C71476" w:rsidRPr="00C71476" w:rsidRDefault="00C71476" w:rsidP="0088156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C71476">
              <w:rPr>
                <w:rFonts w:asciiTheme="majorBidi" w:eastAsia="Times New Roman" w:hAnsiTheme="majorBidi" w:cstheme="majorBidi"/>
                <w:color w:val="000000"/>
                <w:sz w:val="20"/>
                <w:szCs w:val="20"/>
              </w:rPr>
              <w:t>0.886</w:t>
            </w:r>
          </w:p>
        </w:tc>
        <w:tc>
          <w:tcPr>
            <w:tcW w:w="1206" w:type="pct"/>
            <w:tcBorders>
              <w:left w:val="single" w:sz="4" w:space="0" w:color="FFFFFF"/>
              <w:right w:val="single" w:sz="4" w:space="0" w:color="FFFFFF"/>
            </w:tcBorders>
            <w:hideMark/>
          </w:tcPr>
          <w:p w14:paraId="28708FC6" w14:textId="77777777" w:rsidR="00C71476" w:rsidRPr="00C71476" w:rsidRDefault="00C71476" w:rsidP="0088156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tl/>
              </w:rPr>
            </w:pPr>
            <w:r w:rsidRPr="00C71476">
              <w:rPr>
                <w:rFonts w:asciiTheme="majorBidi" w:eastAsia="Times New Roman" w:hAnsiTheme="majorBidi" w:cstheme="majorBidi"/>
                <w:color w:val="000000"/>
                <w:sz w:val="20"/>
                <w:szCs w:val="20"/>
              </w:rPr>
              <w:t>0.888</w:t>
            </w:r>
          </w:p>
        </w:tc>
      </w:tr>
      <w:tr w:rsidR="00C71476" w:rsidRPr="00C71476" w14:paraId="48903402" w14:textId="77777777" w:rsidTr="00C71476">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1165" w:type="pct"/>
            <w:tcBorders>
              <w:left w:val="single" w:sz="4" w:space="0" w:color="FFFFFF"/>
              <w:right w:val="single" w:sz="4" w:space="0" w:color="FFFFFF"/>
            </w:tcBorders>
            <w:hideMark/>
          </w:tcPr>
          <w:p w14:paraId="4F576866" w14:textId="77777777" w:rsidR="00C71476" w:rsidRPr="00C71476" w:rsidRDefault="00C71476" w:rsidP="0088156F">
            <w:pPr>
              <w:bidi/>
              <w:spacing w:line="360" w:lineRule="auto"/>
              <w:jc w:val="center"/>
              <w:rPr>
                <w:rFonts w:asciiTheme="majorBidi" w:eastAsia="Times New Roman" w:hAnsiTheme="majorBidi" w:cstheme="majorBidi"/>
                <w:b w:val="0"/>
                <w:bCs w:val="0"/>
                <w:color w:val="000000"/>
                <w:rtl/>
              </w:rPr>
            </w:pPr>
            <w:r w:rsidRPr="00C71476">
              <w:rPr>
                <w:rFonts w:asciiTheme="majorBidi" w:eastAsia="Times New Roman" w:hAnsiTheme="majorBidi" w:cstheme="majorBidi"/>
                <w:b w:val="0"/>
                <w:bCs w:val="0"/>
                <w:color w:val="000000"/>
                <w:lang w:bidi="fa-IR"/>
              </w:rPr>
              <w:t>Emotional intelligence</w:t>
            </w:r>
          </w:p>
        </w:tc>
        <w:tc>
          <w:tcPr>
            <w:tcW w:w="1081" w:type="pct"/>
            <w:tcBorders>
              <w:left w:val="single" w:sz="4" w:space="0" w:color="FFFFFF"/>
              <w:right w:val="single" w:sz="4" w:space="0" w:color="FFFFFF"/>
            </w:tcBorders>
            <w:hideMark/>
          </w:tcPr>
          <w:p w14:paraId="674CFCE0" w14:textId="77777777" w:rsidR="00C71476" w:rsidRPr="00C71476" w:rsidRDefault="00C71476" w:rsidP="0088156F">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tl/>
              </w:rPr>
            </w:pPr>
            <w:r w:rsidRPr="00C71476">
              <w:rPr>
                <w:rFonts w:asciiTheme="majorBidi" w:eastAsia="Times New Roman" w:hAnsiTheme="majorBidi" w:cstheme="majorBidi"/>
                <w:color w:val="000000"/>
                <w:sz w:val="20"/>
                <w:szCs w:val="20"/>
              </w:rPr>
              <w:t>EI</w:t>
            </w:r>
          </w:p>
        </w:tc>
        <w:tc>
          <w:tcPr>
            <w:tcW w:w="1548" w:type="pct"/>
            <w:tcBorders>
              <w:left w:val="single" w:sz="4" w:space="0" w:color="FFFFFF"/>
              <w:right w:val="single" w:sz="4" w:space="0" w:color="FFFFFF"/>
            </w:tcBorders>
            <w:hideMark/>
          </w:tcPr>
          <w:p w14:paraId="0F8E114B" w14:textId="77777777" w:rsidR="00C71476" w:rsidRPr="00C71476" w:rsidRDefault="00C71476" w:rsidP="0088156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C71476">
              <w:rPr>
                <w:rFonts w:asciiTheme="majorBidi" w:eastAsia="Times New Roman" w:hAnsiTheme="majorBidi" w:cstheme="majorBidi"/>
                <w:color w:val="000000"/>
                <w:sz w:val="20"/>
                <w:szCs w:val="20"/>
              </w:rPr>
              <w:t>0.876</w:t>
            </w:r>
          </w:p>
        </w:tc>
        <w:tc>
          <w:tcPr>
            <w:tcW w:w="1206" w:type="pct"/>
            <w:tcBorders>
              <w:left w:val="single" w:sz="4" w:space="0" w:color="FFFFFF"/>
              <w:right w:val="single" w:sz="4" w:space="0" w:color="FFFFFF"/>
            </w:tcBorders>
            <w:hideMark/>
          </w:tcPr>
          <w:p w14:paraId="583A1DA5" w14:textId="77777777" w:rsidR="00C71476" w:rsidRPr="00C71476" w:rsidRDefault="00C71476" w:rsidP="0088156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tl/>
              </w:rPr>
            </w:pPr>
            <w:r w:rsidRPr="00C71476">
              <w:rPr>
                <w:rFonts w:asciiTheme="majorBidi" w:eastAsia="Times New Roman" w:hAnsiTheme="majorBidi" w:cstheme="majorBidi"/>
                <w:color w:val="000000"/>
                <w:sz w:val="20"/>
                <w:szCs w:val="20"/>
              </w:rPr>
              <w:t>0.882</w:t>
            </w:r>
          </w:p>
        </w:tc>
      </w:tr>
    </w:tbl>
    <w:p w14:paraId="5F280E3C" w14:textId="77777777" w:rsidR="00C71476" w:rsidRPr="00C71476" w:rsidRDefault="00C71476" w:rsidP="0088156F">
      <w:pPr>
        <w:tabs>
          <w:tab w:val="left" w:pos="2208"/>
        </w:tabs>
        <w:spacing w:line="360" w:lineRule="auto"/>
        <w:rPr>
          <w:rFonts w:asciiTheme="majorBidi" w:eastAsia="Calibri" w:hAnsiTheme="majorBidi" w:cstheme="majorBidi"/>
          <w:kern w:val="0"/>
          <w:lang w:bidi="fa-IR"/>
          <w14:ligatures w14:val="none"/>
        </w:rPr>
      </w:pPr>
    </w:p>
    <w:bookmarkEnd w:id="22"/>
    <w:p w14:paraId="1EB70803" w14:textId="0B8B508D" w:rsidR="00C71476" w:rsidRPr="0017175A" w:rsidRDefault="00C71476" w:rsidP="00F10448">
      <w:pPr>
        <w:tabs>
          <w:tab w:val="left" w:pos="2208"/>
        </w:tabs>
        <w:spacing w:line="360" w:lineRule="auto"/>
        <w:jc w:val="both"/>
        <w:rPr>
          <w:rFonts w:asciiTheme="majorBidi" w:eastAsia="Calibri" w:hAnsiTheme="majorBidi" w:cstheme="majorBidi"/>
          <w:kern w:val="0"/>
          <w:lang w:bidi="fa-IR"/>
          <w14:ligatures w14:val="none"/>
        </w:rPr>
      </w:pPr>
      <w:r w:rsidRPr="0017175A">
        <w:rPr>
          <w:rFonts w:asciiTheme="majorBidi" w:eastAsia="Calibri" w:hAnsiTheme="majorBidi" w:cstheme="majorBidi"/>
          <w:kern w:val="0"/>
          <w:lang w:bidi="fa-IR"/>
          <w14:ligatures w14:val="none"/>
        </w:rPr>
        <w:t>According to the data analysis algorithm in PLS, after calculating the factor loadings coefficients of the questions, it is time to calculate and report the Cronbach's alpha coefficients and the composite reliability, the results are given in the following table</w:t>
      </w:r>
      <w:r w:rsidR="00282946" w:rsidRPr="0017175A">
        <w:rPr>
          <w:rFonts w:asciiTheme="majorBidi" w:eastAsia="Calibri" w:hAnsiTheme="majorBidi" w:cstheme="majorBidi"/>
          <w:kern w:val="0"/>
          <w:lang w:bidi="fa-IR"/>
          <w14:ligatures w14:val="none"/>
        </w:rPr>
        <w:t xml:space="preserve">. </w:t>
      </w:r>
    </w:p>
    <w:p w14:paraId="3853E788" w14:textId="47E2F3B4" w:rsidR="00C71476" w:rsidRPr="0017175A" w:rsidRDefault="00C71476" w:rsidP="0088156F">
      <w:pPr>
        <w:tabs>
          <w:tab w:val="left" w:pos="2208"/>
        </w:tabs>
        <w:spacing w:line="360" w:lineRule="auto"/>
        <w:rPr>
          <w:rFonts w:asciiTheme="majorBidi" w:eastAsia="Calibri" w:hAnsiTheme="majorBidi" w:cstheme="majorBidi"/>
          <w:kern w:val="0"/>
          <w:lang w:bidi="fa-IR"/>
          <w14:ligatures w14:val="none"/>
        </w:rPr>
      </w:pPr>
      <w:r w:rsidRPr="0017175A">
        <w:rPr>
          <w:rFonts w:asciiTheme="majorBidi" w:eastAsia="Calibri" w:hAnsiTheme="majorBidi" w:cstheme="majorBidi"/>
          <w:kern w:val="0"/>
          <w:lang w:bidi="fa-IR"/>
          <w14:ligatures w14:val="none"/>
        </w:rPr>
        <w:t xml:space="preserve">Considering that the suitable value for Cronbach's alpha and the composite reliability is </w:t>
      </w:r>
      <w:r w:rsidR="00CD1E31" w:rsidRPr="0017175A">
        <w:rPr>
          <w:rFonts w:asciiTheme="majorBidi" w:eastAsia="Calibri" w:hAnsiTheme="majorBidi" w:cstheme="majorBidi" w:hint="cs"/>
          <w:kern w:val="0"/>
          <w:rtl/>
          <w:lang w:bidi="fa-IR"/>
          <w14:ligatures w14:val="none"/>
        </w:rPr>
        <w:t>0</w:t>
      </w:r>
      <w:r w:rsidRPr="0017175A">
        <w:rPr>
          <w:rFonts w:asciiTheme="majorBidi" w:eastAsia="Calibri" w:hAnsiTheme="majorBidi" w:cstheme="majorBidi"/>
          <w:kern w:val="0"/>
          <w:lang w:bidi="fa-IR"/>
          <w14:ligatures w14:val="none"/>
        </w:rPr>
        <w:t>.7, and according to the results of the table above, these criteria have adopted a suitable amount for the variables, the suitability of the research reliability can be confirmed.</w:t>
      </w:r>
    </w:p>
    <w:p w14:paraId="05E611DE" w14:textId="14DCC550" w:rsidR="00C71476" w:rsidRPr="0017175A" w:rsidRDefault="00C71476" w:rsidP="0088156F">
      <w:pPr>
        <w:tabs>
          <w:tab w:val="left" w:pos="2208"/>
        </w:tabs>
        <w:spacing w:line="360" w:lineRule="auto"/>
        <w:rPr>
          <w:rFonts w:asciiTheme="majorBidi" w:eastAsia="Calibri" w:hAnsiTheme="majorBidi" w:cstheme="majorBidi"/>
          <w:kern w:val="0"/>
          <w:lang w:bidi="fa-IR"/>
          <w14:ligatures w14:val="none"/>
        </w:rPr>
      </w:pPr>
      <w:bookmarkStart w:id="23" w:name="_Hlk175659108"/>
      <w:r w:rsidRPr="0017175A">
        <w:rPr>
          <w:rFonts w:asciiTheme="majorBidi" w:eastAsia="Calibri" w:hAnsiTheme="majorBidi" w:cstheme="majorBidi"/>
          <w:kern w:val="0"/>
          <w:lang w:bidi="fa-IR"/>
          <w14:ligatures w14:val="none"/>
        </w:rPr>
        <w:t>Convergent Validity</w:t>
      </w:r>
    </w:p>
    <w:bookmarkEnd w:id="23"/>
    <w:p w14:paraId="664833BC" w14:textId="77777777" w:rsidR="00C71476" w:rsidRPr="0017175A" w:rsidRDefault="00C71476" w:rsidP="0088156F">
      <w:pPr>
        <w:tabs>
          <w:tab w:val="left" w:pos="2208"/>
        </w:tabs>
        <w:spacing w:line="360" w:lineRule="auto"/>
        <w:rPr>
          <w:rFonts w:asciiTheme="majorBidi" w:eastAsia="Calibri" w:hAnsiTheme="majorBidi" w:cstheme="majorBidi"/>
          <w:kern w:val="0"/>
          <w:lang w:bidi="fa-IR"/>
          <w14:ligatures w14:val="none"/>
        </w:rPr>
      </w:pPr>
      <w:r w:rsidRPr="0017175A">
        <w:rPr>
          <w:rFonts w:asciiTheme="majorBidi" w:eastAsia="Calibri" w:hAnsiTheme="majorBidi" w:cstheme="majorBidi"/>
          <w:kern w:val="0"/>
          <w:lang w:bidi="fa-IR"/>
          <w14:ligatures w14:val="none"/>
        </w:rPr>
        <w:t>The second criterion to examine the measurement model’s goodness of fit is convergent validity, which examines the correlation of each structure with its own questions (indexes).</w:t>
      </w:r>
    </w:p>
    <w:p w14:paraId="7AF59513" w14:textId="4B7DF5E3" w:rsidR="00C71476" w:rsidRPr="00C71476" w:rsidRDefault="00C71476" w:rsidP="00E1272E">
      <w:pPr>
        <w:tabs>
          <w:tab w:val="left" w:pos="2208"/>
        </w:tabs>
        <w:spacing w:line="360" w:lineRule="auto"/>
        <w:rPr>
          <w:rFonts w:asciiTheme="majorBidi" w:eastAsia="Calibri" w:hAnsiTheme="majorBidi" w:cstheme="majorBidi"/>
          <w:kern w:val="0"/>
          <w:lang w:bidi="fa-IR"/>
          <w14:ligatures w14:val="none"/>
        </w:rPr>
      </w:pPr>
      <w:bookmarkStart w:id="24" w:name="_Hlk175881242"/>
      <w:r w:rsidRPr="00C71476">
        <w:rPr>
          <w:rFonts w:asciiTheme="majorBidi" w:eastAsia="Calibri" w:hAnsiTheme="majorBidi" w:cstheme="majorBidi"/>
          <w:kern w:val="0"/>
          <w:lang w:bidi="fa-IR"/>
          <w14:ligatures w14:val="none"/>
        </w:rPr>
        <w:t xml:space="preserve">Table </w:t>
      </w:r>
      <w:r w:rsidR="00E1272E">
        <w:rPr>
          <w:rFonts w:asciiTheme="majorBidi" w:eastAsia="Calibri" w:hAnsiTheme="majorBidi" w:cstheme="majorBidi"/>
          <w:kern w:val="0"/>
          <w:lang w:bidi="fa-IR"/>
          <w14:ligatures w14:val="none"/>
        </w:rPr>
        <w:t>3</w:t>
      </w:r>
      <w:r w:rsidRPr="00C71476">
        <w:rPr>
          <w:rFonts w:asciiTheme="majorBidi" w:eastAsia="Calibri" w:hAnsiTheme="majorBidi" w:cstheme="majorBidi"/>
          <w:kern w:val="0"/>
          <w:lang w:bidi="fa-IR"/>
          <w14:ligatures w14:val="none"/>
        </w:rPr>
        <w:t xml:space="preserve"> </w:t>
      </w:r>
    </w:p>
    <w:p w14:paraId="3A64FBAE" w14:textId="77777777" w:rsidR="00C71476" w:rsidRPr="00C71476" w:rsidRDefault="00C71476" w:rsidP="0088156F">
      <w:pPr>
        <w:tabs>
          <w:tab w:val="left" w:pos="2208"/>
        </w:tabs>
        <w:spacing w:line="360" w:lineRule="auto"/>
        <w:rPr>
          <w:rFonts w:asciiTheme="majorBidi" w:eastAsia="Calibri" w:hAnsiTheme="majorBidi" w:cstheme="majorBidi"/>
          <w:i/>
          <w:iCs/>
          <w:kern w:val="0"/>
          <w:lang w:bidi="fa-IR"/>
          <w14:ligatures w14:val="none"/>
        </w:rPr>
      </w:pPr>
      <w:r w:rsidRPr="00C71476">
        <w:rPr>
          <w:rFonts w:asciiTheme="majorBidi" w:eastAsia="Calibri" w:hAnsiTheme="majorBidi" w:cstheme="majorBidi"/>
          <w:i/>
          <w:iCs/>
          <w:kern w:val="0"/>
          <w:lang w:bidi="fa-IR"/>
          <w14:ligatures w14:val="none"/>
        </w:rPr>
        <w:t>Convergent Validity Results of the research latent Variables</w:t>
      </w:r>
    </w:p>
    <w:tbl>
      <w:tblPr>
        <w:tblStyle w:val="PlainTable21"/>
        <w:tblpPr w:leftFromText="180" w:rightFromText="180" w:vertAnchor="text" w:horzAnchor="margin" w:tblpXSpec="center" w:tblpY="196"/>
        <w:tblW w:w="4019" w:type="pct"/>
        <w:tblLook w:val="04A0" w:firstRow="1" w:lastRow="0" w:firstColumn="1" w:lastColumn="0" w:noHBand="0" w:noVBand="1"/>
      </w:tblPr>
      <w:tblGrid>
        <w:gridCol w:w="2059"/>
        <w:gridCol w:w="2091"/>
        <w:gridCol w:w="3547"/>
      </w:tblGrid>
      <w:tr w:rsidR="00C71476" w:rsidRPr="00C71476" w14:paraId="5177067D" w14:textId="77777777" w:rsidTr="00C71476">
        <w:trPr>
          <w:cnfStyle w:val="100000000000" w:firstRow="1" w:lastRow="0" w:firstColumn="0" w:lastColumn="0" w:oddVBand="0" w:evenVBand="0" w:oddHBand="0" w:evenHBand="0" w:firstRowFirstColumn="0" w:firstRowLastColumn="0" w:lastRowFirstColumn="0" w:lastRowLastColumn="0"/>
          <w:trHeight w:val="825"/>
        </w:trPr>
        <w:tc>
          <w:tcPr>
            <w:cnfStyle w:val="001000000000" w:firstRow="0" w:lastRow="0" w:firstColumn="1" w:lastColumn="0" w:oddVBand="0" w:evenVBand="0" w:oddHBand="0" w:evenHBand="0" w:firstRowFirstColumn="0" w:firstRowLastColumn="0" w:lastRowFirstColumn="0" w:lastRowLastColumn="0"/>
            <w:tcW w:w="1338" w:type="pct"/>
            <w:tcBorders>
              <w:left w:val="single" w:sz="4" w:space="0" w:color="FFFFFF"/>
              <w:right w:val="single" w:sz="4" w:space="0" w:color="FFFFFF"/>
            </w:tcBorders>
            <w:hideMark/>
          </w:tcPr>
          <w:bookmarkEnd w:id="24"/>
          <w:p w14:paraId="4F180CC4" w14:textId="77777777" w:rsidR="00C71476" w:rsidRPr="00C71476" w:rsidRDefault="00C71476" w:rsidP="0088156F">
            <w:pPr>
              <w:bidi/>
              <w:spacing w:line="360" w:lineRule="auto"/>
              <w:jc w:val="center"/>
              <w:rPr>
                <w:rFonts w:asciiTheme="majorBidi" w:eastAsia="Times New Roman" w:hAnsiTheme="majorBidi" w:cstheme="majorBidi"/>
                <w:b w:val="0"/>
                <w:bCs w:val="0"/>
                <w:color w:val="000000"/>
              </w:rPr>
            </w:pPr>
            <w:r w:rsidRPr="00C71476">
              <w:rPr>
                <w:rFonts w:asciiTheme="majorBidi" w:eastAsia="Times New Roman" w:hAnsiTheme="majorBidi" w:cstheme="majorBidi"/>
                <w:b w:val="0"/>
                <w:bCs w:val="0"/>
                <w:color w:val="000000"/>
                <w:lang w:bidi="fa-IR"/>
              </w:rPr>
              <w:t>Latent variable</w:t>
            </w:r>
          </w:p>
        </w:tc>
        <w:tc>
          <w:tcPr>
            <w:tcW w:w="1358" w:type="pct"/>
            <w:tcBorders>
              <w:left w:val="single" w:sz="4" w:space="0" w:color="FFFFFF"/>
              <w:right w:val="single" w:sz="4" w:space="0" w:color="FFFFFF"/>
            </w:tcBorders>
            <w:hideMark/>
          </w:tcPr>
          <w:p w14:paraId="68AE8AC6" w14:textId="77777777" w:rsidR="00C71476" w:rsidRPr="00C71476" w:rsidRDefault="00C71476" w:rsidP="0088156F">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tl/>
              </w:rPr>
            </w:pPr>
            <w:r w:rsidRPr="00C71476">
              <w:rPr>
                <w:rFonts w:asciiTheme="majorBidi" w:eastAsia="Times New Roman" w:hAnsiTheme="majorBidi" w:cstheme="majorBidi"/>
                <w:b w:val="0"/>
                <w:bCs w:val="0"/>
                <w:color w:val="000000"/>
                <w:lang w:bidi="fa-IR"/>
              </w:rPr>
              <w:t xml:space="preserve">Symbols </w:t>
            </w:r>
          </w:p>
        </w:tc>
        <w:tc>
          <w:tcPr>
            <w:tcW w:w="2304" w:type="pct"/>
            <w:tcBorders>
              <w:left w:val="single" w:sz="4" w:space="0" w:color="FFFFFF"/>
              <w:right w:val="single" w:sz="4" w:space="0" w:color="FFFFFF"/>
            </w:tcBorders>
            <w:hideMark/>
          </w:tcPr>
          <w:p w14:paraId="0B0ECA64" w14:textId="77777777" w:rsidR="00C71476" w:rsidRPr="00C71476" w:rsidRDefault="00C71476" w:rsidP="0088156F">
            <w:pPr>
              <w:bidi/>
              <w:spacing w:line="360" w:lineRule="auto"/>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tl/>
              </w:rPr>
            </w:pPr>
            <w:r w:rsidRPr="00C71476">
              <w:rPr>
                <w:rFonts w:asciiTheme="majorBidi" w:eastAsia="Times New Roman" w:hAnsiTheme="majorBidi" w:cstheme="majorBidi"/>
                <w:b w:val="0"/>
                <w:bCs w:val="0"/>
                <w:color w:val="000000"/>
              </w:rPr>
              <w:t>Average Variance Extracted (AVE&gt; 0.5)</w:t>
            </w:r>
          </w:p>
        </w:tc>
      </w:tr>
      <w:tr w:rsidR="00C71476" w:rsidRPr="00C71476" w14:paraId="1294B13D" w14:textId="77777777" w:rsidTr="00C71476">
        <w:trPr>
          <w:cnfStyle w:val="000000100000" w:firstRow="0" w:lastRow="0" w:firstColumn="0" w:lastColumn="0" w:oddVBand="0" w:evenVBand="0" w:oddHBand="1"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1338" w:type="pct"/>
            <w:tcBorders>
              <w:left w:val="single" w:sz="4" w:space="0" w:color="FFFFFF"/>
              <w:right w:val="single" w:sz="4" w:space="0" w:color="FFFFFF"/>
            </w:tcBorders>
            <w:hideMark/>
          </w:tcPr>
          <w:p w14:paraId="5E40D109" w14:textId="215BFB6A" w:rsidR="00C71476" w:rsidRPr="00C71476" w:rsidRDefault="002E4650" w:rsidP="0088156F">
            <w:pPr>
              <w:bidi/>
              <w:spacing w:line="360" w:lineRule="auto"/>
              <w:jc w:val="center"/>
              <w:rPr>
                <w:rFonts w:asciiTheme="majorBidi" w:eastAsia="Times New Roman" w:hAnsiTheme="majorBidi" w:cstheme="majorBidi"/>
                <w:b w:val="0"/>
                <w:bCs w:val="0"/>
                <w:color w:val="000000"/>
                <w:rtl/>
              </w:rPr>
            </w:pPr>
            <w:r>
              <w:rPr>
                <w:rFonts w:asciiTheme="majorBidi" w:eastAsia="Times New Roman" w:hAnsiTheme="majorBidi" w:cstheme="majorBidi"/>
                <w:b w:val="0"/>
                <w:bCs w:val="0"/>
                <w:color w:val="000000"/>
              </w:rPr>
              <w:t>Work-family</w:t>
            </w:r>
            <w:r w:rsidR="00C71476" w:rsidRPr="00C71476">
              <w:rPr>
                <w:rFonts w:asciiTheme="majorBidi" w:eastAsia="Times New Roman" w:hAnsiTheme="majorBidi" w:cstheme="majorBidi"/>
                <w:b w:val="0"/>
                <w:bCs w:val="0"/>
                <w:color w:val="000000"/>
              </w:rPr>
              <w:t xml:space="preserve"> Interference</w:t>
            </w:r>
          </w:p>
        </w:tc>
        <w:tc>
          <w:tcPr>
            <w:tcW w:w="1358" w:type="pct"/>
            <w:tcBorders>
              <w:left w:val="single" w:sz="4" w:space="0" w:color="FFFFFF"/>
              <w:right w:val="single" w:sz="4" w:space="0" w:color="FFFFFF"/>
            </w:tcBorders>
            <w:hideMark/>
          </w:tcPr>
          <w:p w14:paraId="77A0281F" w14:textId="77777777" w:rsidR="00C71476" w:rsidRPr="00C71476" w:rsidRDefault="00C71476" w:rsidP="0088156F">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tl/>
              </w:rPr>
            </w:pPr>
            <w:r w:rsidRPr="00C71476">
              <w:rPr>
                <w:rFonts w:asciiTheme="majorBidi" w:eastAsia="Times New Roman" w:hAnsiTheme="majorBidi" w:cstheme="majorBidi"/>
                <w:color w:val="000000"/>
                <w:sz w:val="20"/>
                <w:szCs w:val="20"/>
                <w:lang w:val="af-ZA"/>
              </w:rPr>
              <w:t>WIF</w:t>
            </w:r>
          </w:p>
        </w:tc>
        <w:tc>
          <w:tcPr>
            <w:tcW w:w="2304" w:type="pct"/>
            <w:tcBorders>
              <w:left w:val="single" w:sz="4" w:space="0" w:color="FFFFFF"/>
              <w:right w:val="single" w:sz="4" w:space="0" w:color="FFFFFF"/>
            </w:tcBorders>
            <w:hideMark/>
          </w:tcPr>
          <w:p w14:paraId="56303601" w14:textId="77777777" w:rsidR="00C71476" w:rsidRPr="00C71476" w:rsidRDefault="00C71476" w:rsidP="0088156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C71476">
              <w:rPr>
                <w:rFonts w:asciiTheme="majorBidi" w:eastAsia="Times New Roman" w:hAnsiTheme="majorBidi" w:cstheme="majorBidi"/>
                <w:color w:val="000000"/>
                <w:sz w:val="20"/>
                <w:szCs w:val="20"/>
              </w:rPr>
              <w:t>0.819</w:t>
            </w:r>
          </w:p>
        </w:tc>
      </w:tr>
      <w:tr w:rsidR="00C71476" w:rsidRPr="00C71476" w14:paraId="6B68F2BF" w14:textId="77777777" w:rsidTr="00C71476">
        <w:trPr>
          <w:trHeight w:val="783"/>
        </w:trPr>
        <w:tc>
          <w:tcPr>
            <w:cnfStyle w:val="001000000000" w:firstRow="0" w:lastRow="0" w:firstColumn="1" w:lastColumn="0" w:oddVBand="0" w:evenVBand="0" w:oddHBand="0" w:evenHBand="0" w:firstRowFirstColumn="0" w:firstRowLastColumn="0" w:lastRowFirstColumn="0" w:lastRowLastColumn="0"/>
            <w:tcW w:w="1338" w:type="pct"/>
            <w:tcBorders>
              <w:left w:val="single" w:sz="4" w:space="0" w:color="FFFFFF"/>
              <w:right w:val="single" w:sz="4" w:space="0" w:color="FFFFFF"/>
            </w:tcBorders>
            <w:hideMark/>
          </w:tcPr>
          <w:p w14:paraId="6D6021B6" w14:textId="77777777" w:rsidR="00C71476" w:rsidRPr="00C71476" w:rsidRDefault="00C71476" w:rsidP="0088156F">
            <w:pPr>
              <w:bidi/>
              <w:spacing w:line="360" w:lineRule="auto"/>
              <w:jc w:val="center"/>
              <w:rPr>
                <w:rFonts w:asciiTheme="majorBidi" w:eastAsia="Times New Roman" w:hAnsiTheme="majorBidi" w:cstheme="majorBidi"/>
                <w:b w:val="0"/>
                <w:bCs w:val="0"/>
                <w:color w:val="000000"/>
                <w:rtl/>
              </w:rPr>
            </w:pPr>
            <w:r w:rsidRPr="00C71476">
              <w:rPr>
                <w:rFonts w:asciiTheme="majorBidi" w:eastAsia="Times New Roman" w:hAnsiTheme="majorBidi" w:cstheme="majorBidi"/>
                <w:b w:val="0"/>
                <w:bCs w:val="0"/>
                <w:color w:val="000000"/>
              </w:rPr>
              <w:t>Family/Work Interference</w:t>
            </w:r>
          </w:p>
        </w:tc>
        <w:tc>
          <w:tcPr>
            <w:tcW w:w="1358" w:type="pct"/>
            <w:tcBorders>
              <w:left w:val="single" w:sz="4" w:space="0" w:color="FFFFFF"/>
              <w:right w:val="single" w:sz="4" w:space="0" w:color="FFFFFF"/>
            </w:tcBorders>
            <w:hideMark/>
          </w:tcPr>
          <w:p w14:paraId="1BFA37EF" w14:textId="77777777" w:rsidR="00C71476" w:rsidRPr="00C71476" w:rsidRDefault="00C71476" w:rsidP="0088156F">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tl/>
              </w:rPr>
            </w:pPr>
            <w:r w:rsidRPr="00C71476">
              <w:rPr>
                <w:rFonts w:asciiTheme="majorBidi" w:eastAsia="Times New Roman" w:hAnsiTheme="majorBidi" w:cstheme="majorBidi"/>
                <w:color w:val="000000"/>
                <w:sz w:val="20"/>
                <w:szCs w:val="20"/>
              </w:rPr>
              <w:t>FIW</w:t>
            </w:r>
          </w:p>
        </w:tc>
        <w:tc>
          <w:tcPr>
            <w:tcW w:w="2304" w:type="pct"/>
            <w:tcBorders>
              <w:left w:val="single" w:sz="4" w:space="0" w:color="FFFFFF"/>
              <w:right w:val="single" w:sz="4" w:space="0" w:color="FFFFFF"/>
            </w:tcBorders>
            <w:hideMark/>
          </w:tcPr>
          <w:p w14:paraId="69408631" w14:textId="77777777" w:rsidR="00C71476" w:rsidRPr="00C71476" w:rsidRDefault="00C71476" w:rsidP="0088156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C71476">
              <w:rPr>
                <w:rFonts w:asciiTheme="majorBidi" w:eastAsia="Times New Roman" w:hAnsiTheme="majorBidi" w:cstheme="majorBidi"/>
                <w:color w:val="000000"/>
                <w:sz w:val="20"/>
                <w:szCs w:val="20"/>
              </w:rPr>
              <w:t>0.732</w:t>
            </w:r>
          </w:p>
        </w:tc>
      </w:tr>
      <w:tr w:rsidR="00C71476" w:rsidRPr="00C71476" w14:paraId="31EAD093" w14:textId="77777777" w:rsidTr="00C71476">
        <w:trPr>
          <w:cnfStyle w:val="000000100000" w:firstRow="0" w:lastRow="0" w:firstColumn="0" w:lastColumn="0" w:oddVBand="0" w:evenVBand="0" w:oddHBand="1" w:evenHBand="0" w:firstRowFirstColumn="0" w:firstRowLastColumn="0" w:lastRowFirstColumn="0" w:lastRowLastColumn="0"/>
          <w:trHeight w:val="621"/>
        </w:trPr>
        <w:tc>
          <w:tcPr>
            <w:cnfStyle w:val="001000000000" w:firstRow="0" w:lastRow="0" w:firstColumn="1" w:lastColumn="0" w:oddVBand="0" w:evenVBand="0" w:oddHBand="0" w:evenHBand="0" w:firstRowFirstColumn="0" w:firstRowLastColumn="0" w:lastRowFirstColumn="0" w:lastRowLastColumn="0"/>
            <w:tcW w:w="1338" w:type="pct"/>
            <w:tcBorders>
              <w:left w:val="single" w:sz="4" w:space="0" w:color="FFFFFF"/>
              <w:right w:val="single" w:sz="4" w:space="0" w:color="FFFFFF"/>
            </w:tcBorders>
            <w:hideMark/>
          </w:tcPr>
          <w:p w14:paraId="34356746" w14:textId="77777777" w:rsidR="00C71476" w:rsidRPr="00C71476" w:rsidRDefault="00C71476" w:rsidP="0088156F">
            <w:pPr>
              <w:bidi/>
              <w:spacing w:line="360" w:lineRule="auto"/>
              <w:jc w:val="center"/>
              <w:rPr>
                <w:rFonts w:asciiTheme="majorBidi" w:eastAsia="Times New Roman" w:hAnsiTheme="majorBidi" w:cstheme="majorBidi"/>
                <w:b w:val="0"/>
                <w:bCs w:val="0"/>
                <w:color w:val="000000"/>
                <w:rtl/>
              </w:rPr>
            </w:pPr>
            <w:r w:rsidRPr="00C71476">
              <w:rPr>
                <w:rFonts w:asciiTheme="majorBidi" w:eastAsia="Times New Roman" w:hAnsiTheme="majorBidi" w:cstheme="majorBidi"/>
                <w:b w:val="0"/>
                <w:bCs w:val="0"/>
                <w:color w:val="000000"/>
                <w:lang w:bidi="fa-IR"/>
              </w:rPr>
              <w:t>Teachers’ burnout</w:t>
            </w:r>
          </w:p>
        </w:tc>
        <w:tc>
          <w:tcPr>
            <w:tcW w:w="1358" w:type="pct"/>
            <w:tcBorders>
              <w:left w:val="single" w:sz="4" w:space="0" w:color="FFFFFF"/>
              <w:right w:val="single" w:sz="4" w:space="0" w:color="FFFFFF"/>
            </w:tcBorders>
            <w:hideMark/>
          </w:tcPr>
          <w:p w14:paraId="7FC7B2D4" w14:textId="77777777" w:rsidR="00C71476" w:rsidRPr="00C71476" w:rsidRDefault="00C71476" w:rsidP="0088156F">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tl/>
              </w:rPr>
            </w:pPr>
            <w:r w:rsidRPr="00C71476">
              <w:rPr>
                <w:rFonts w:asciiTheme="majorBidi" w:eastAsia="Times New Roman" w:hAnsiTheme="majorBidi" w:cstheme="majorBidi"/>
                <w:color w:val="000000"/>
                <w:sz w:val="20"/>
                <w:szCs w:val="20"/>
              </w:rPr>
              <w:t>B</w:t>
            </w:r>
          </w:p>
        </w:tc>
        <w:tc>
          <w:tcPr>
            <w:tcW w:w="2304" w:type="pct"/>
            <w:tcBorders>
              <w:left w:val="single" w:sz="4" w:space="0" w:color="FFFFFF"/>
              <w:right w:val="single" w:sz="4" w:space="0" w:color="FFFFFF"/>
            </w:tcBorders>
            <w:hideMark/>
          </w:tcPr>
          <w:p w14:paraId="2B247D62" w14:textId="77777777" w:rsidR="00C71476" w:rsidRPr="00C71476" w:rsidRDefault="00C71476" w:rsidP="0088156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sz w:val="20"/>
                <w:szCs w:val="20"/>
              </w:rPr>
            </w:pPr>
            <w:r w:rsidRPr="00C71476">
              <w:rPr>
                <w:rFonts w:asciiTheme="majorBidi" w:eastAsia="Times New Roman" w:hAnsiTheme="majorBidi" w:cstheme="majorBidi"/>
                <w:color w:val="000000"/>
                <w:sz w:val="20"/>
                <w:szCs w:val="20"/>
              </w:rPr>
              <w:t>0.934</w:t>
            </w:r>
          </w:p>
        </w:tc>
      </w:tr>
      <w:tr w:rsidR="00C71476" w:rsidRPr="00C71476" w14:paraId="5353712A" w14:textId="77777777" w:rsidTr="00C71476">
        <w:trPr>
          <w:trHeight w:val="791"/>
        </w:trPr>
        <w:tc>
          <w:tcPr>
            <w:cnfStyle w:val="001000000000" w:firstRow="0" w:lastRow="0" w:firstColumn="1" w:lastColumn="0" w:oddVBand="0" w:evenVBand="0" w:oddHBand="0" w:evenHBand="0" w:firstRowFirstColumn="0" w:firstRowLastColumn="0" w:lastRowFirstColumn="0" w:lastRowLastColumn="0"/>
            <w:tcW w:w="1338" w:type="pct"/>
            <w:tcBorders>
              <w:left w:val="single" w:sz="4" w:space="0" w:color="FFFFFF"/>
              <w:right w:val="single" w:sz="4" w:space="0" w:color="FFFFFF"/>
            </w:tcBorders>
            <w:hideMark/>
          </w:tcPr>
          <w:p w14:paraId="1850652E" w14:textId="77777777" w:rsidR="00C71476" w:rsidRPr="00C71476" w:rsidRDefault="00C71476" w:rsidP="0088156F">
            <w:pPr>
              <w:bidi/>
              <w:spacing w:line="360" w:lineRule="auto"/>
              <w:jc w:val="center"/>
              <w:rPr>
                <w:rFonts w:asciiTheme="majorBidi" w:eastAsia="Times New Roman" w:hAnsiTheme="majorBidi" w:cstheme="majorBidi"/>
                <w:b w:val="0"/>
                <w:bCs w:val="0"/>
                <w:color w:val="000000"/>
                <w:rtl/>
              </w:rPr>
            </w:pPr>
            <w:r w:rsidRPr="00C71476">
              <w:rPr>
                <w:rFonts w:asciiTheme="majorBidi" w:eastAsia="Times New Roman" w:hAnsiTheme="majorBidi" w:cstheme="majorBidi"/>
                <w:b w:val="0"/>
                <w:bCs w:val="0"/>
                <w:color w:val="000000"/>
                <w:lang w:bidi="fa-IR"/>
              </w:rPr>
              <w:t xml:space="preserve">Emotional Intelligence </w:t>
            </w:r>
          </w:p>
        </w:tc>
        <w:tc>
          <w:tcPr>
            <w:tcW w:w="1358" w:type="pct"/>
            <w:tcBorders>
              <w:left w:val="single" w:sz="4" w:space="0" w:color="FFFFFF"/>
              <w:right w:val="single" w:sz="4" w:space="0" w:color="FFFFFF"/>
            </w:tcBorders>
            <w:hideMark/>
          </w:tcPr>
          <w:p w14:paraId="5F465E04" w14:textId="77777777" w:rsidR="00C71476" w:rsidRPr="00C71476" w:rsidRDefault="00C71476" w:rsidP="0088156F">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tl/>
              </w:rPr>
            </w:pPr>
            <w:r w:rsidRPr="00C71476">
              <w:rPr>
                <w:rFonts w:asciiTheme="majorBidi" w:eastAsia="Times New Roman" w:hAnsiTheme="majorBidi" w:cstheme="majorBidi"/>
                <w:color w:val="000000"/>
                <w:sz w:val="20"/>
                <w:szCs w:val="20"/>
              </w:rPr>
              <w:t>EI</w:t>
            </w:r>
          </w:p>
        </w:tc>
        <w:tc>
          <w:tcPr>
            <w:tcW w:w="2304" w:type="pct"/>
            <w:tcBorders>
              <w:left w:val="single" w:sz="4" w:space="0" w:color="FFFFFF"/>
              <w:right w:val="single" w:sz="4" w:space="0" w:color="FFFFFF"/>
            </w:tcBorders>
            <w:hideMark/>
          </w:tcPr>
          <w:p w14:paraId="2991A429" w14:textId="77777777" w:rsidR="00C71476" w:rsidRPr="00C71476" w:rsidRDefault="00C71476" w:rsidP="0088156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sz w:val="20"/>
                <w:szCs w:val="20"/>
              </w:rPr>
            </w:pPr>
            <w:r w:rsidRPr="00C71476">
              <w:rPr>
                <w:rFonts w:asciiTheme="majorBidi" w:eastAsia="Times New Roman" w:hAnsiTheme="majorBidi" w:cstheme="majorBidi"/>
                <w:color w:val="000000"/>
                <w:sz w:val="20"/>
                <w:szCs w:val="20"/>
              </w:rPr>
              <w:t>0.813</w:t>
            </w:r>
          </w:p>
        </w:tc>
      </w:tr>
    </w:tbl>
    <w:p w14:paraId="432941E8" w14:textId="77777777" w:rsidR="00C71476" w:rsidRPr="00C71476" w:rsidRDefault="00C71476" w:rsidP="0088156F">
      <w:pPr>
        <w:tabs>
          <w:tab w:val="left" w:pos="2208"/>
        </w:tabs>
        <w:spacing w:line="360" w:lineRule="auto"/>
        <w:rPr>
          <w:rFonts w:asciiTheme="majorBidi" w:eastAsia="Calibri" w:hAnsiTheme="majorBidi" w:cstheme="majorBidi"/>
          <w:i/>
          <w:iCs/>
          <w:kern w:val="0"/>
          <w:lang w:bidi="fa-IR"/>
          <w14:ligatures w14:val="none"/>
        </w:rPr>
      </w:pPr>
    </w:p>
    <w:p w14:paraId="20D23F78" w14:textId="77777777" w:rsidR="00C71476" w:rsidRPr="00C71476" w:rsidRDefault="00C71476" w:rsidP="0088156F">
      <w:pPr>
        <w:tabs>
          <w:tab w:val="left" w:pos="2208"/>
        </w:tabs>
        <w:spacing w:line="360" w:lineRule="auto"/>
        <w:rPr>
          <w:rFonts w:asciiTheme="majorBidi" w:eastAsia="Calibri" w:hAnsiTheme="majorBidi" w:cstheme="majorBidi"/>
          <w:i/>
          <w:iCs/>
          <w:kern w:val="0"/>
          <w:rtl/>
          <w:lang w:bidi="fa-IR"/>
          <w14:ligatures w14:val="none"/>
        </w:rPr>
      </w:pPr>
    </w:p>
    <w:p w14:paraId="3CD99E6F" w14:textId="77777777" w:rsidR="00C71476" w:rsidRPr="00C71476" w:rsidRDefault="00C71476" w:rsidP="0088156F">
      <w:pPr>
        <w:tabs>
          <w:tab w:val="left" w:pos="2208"/>
        </w:tabs>
        <w:spacing w:line="360" w:lineRule="auto"/>
        <w:jc w:val="center"/>
        <w:rPr>
          <w:rFonts w:asciiTheme="majorBidi" w:eastAsia="Calibri" w:hAnsiTheme="majorBidi" w:cstheme="majorBidi"/>
          <w:kern w:val="0"/>
          <w:rtl/>
          <w:lang w:bidi="fa-IR"/>
          <w14:ligatures w14:val="none"/>
        </w:rPr>
      </w:pPr>
    </w:p>
    <w:p w14:paraId="039FD8E0" w14:textId="77777777" w:rsidR="00C71476" w:rsidRPr="00C71476" w:rsidRDefault="00C71476" w:rsidP="0088156F">
      <w:pPr>
        <w:tabs>
          <w:tab w:val="left" w:pos="2208"/>
        </w:tabs>
        <w:spacing w:line="360" w:lineRule="auto"/>
        <w:rPr>
          <w:rFonts w:asciiTheme="majorBidi" w:eastAsia="Calibri" w:hAnsiTheme="majorBidi" w:cstheme="majorBidi"/>
          <w:kern w:val="0"/>
          <w:lang w:bidi="fa-IR"/>
          <w14:ligatures w14:val="none"/>
        </w:rPr>
      </w:pPr>
    </w:p>
    <w:p w14:paraId="264FC6F8" w14:textId="77777777" w:rsidR="00C71476" w:rsidRPr="00C71476" w:rsidRDefault="00C71476" w:rsidP="0088156F">
      <w:pPr>
        <w:tabs>
          <w:tab w:val="left" w:pos="2208"/>
        </w:tabs>
        <w:spacing w:line="360" w:lineRule="auto"/>
        <w:jc w:val="center"/>
        <w:rPr>
          <w:rFonts w:asciiTheme="majorBidi" w:eastAsia="Calibri" w:hAnsiTheme="majorBidi" w:cstheme="majorBidi"/>
          <w:kern w:val="0"/>
          <w:sz w:val="28"/>
          <w:szCs w:val="28"/>
          <w14:ligatures w14:val="none"/>
        </w:rPr>
      </w:pPr>
    </w:p>
    <w:p w14:paraId="737AC57C" w14:textId="0969440C" w:rsidR="00C71476" w:rsidRPr="00C71476" w:rsidRDefault="00C71476" w:rsidP="00FC6BF5">
      <w:pPr>
        <w:tabs>
          <w:tab w:val="left" w:pos="2208"/>
        </w:tabs>
        <w:spacing w:line="360" w:lineRule="auto"/>
        <w:jc w:val="both"/>
        <w:rPr>
          <w:rFonts w:asciiTheme="majorBidi" w:eastAsia="Calibri" w:hAnsiTheme="majorBidi" w:cstheme="majorBidi"/>
          <w:kern w:val="0"/>
          <w14:ligatures w14:val="none"/>
        </w:rPr>
      </w:pPr>
      <w:r w:rsidRPr="00C71476">
        <w:rPr>
          <w:rFonts w:asciiTheme="majorBidi" w:eastAsia="Calibri" w:hAnsiTheme="majorBidi" w:cstheme="majorBidi"/>
          <w:kern w:val="0"/>
          <w14:ligatures w14:val="none"/>
        </w:rPr>
        <w:t xml:space="preserve">Considering that the suitable value for AVE is </w:t>
      </w:r>
      <w:r w:rsidR="00D843F7">
        <w:rPr>
          <w:rFonts w:asciiTheme="majorBidi" w:eastAsia="Calibri" w:hAnsiTheme="majorBidi" w:cstheme="majorBidi"/>
          <w:kern w:val="0"/>
          <w14:ligatures w14:val="none"/>
        </w:rPr>
        <w:t>0.5</w:t>
      </w:r>
      <w:r w:rsidR="00FC6BF5">
        <w:rPr>
          <w:rFonts w:asciiTheme="majorBidi" w:eastAsia="Calibri" w:hAnsiTheme="majorBidi" w:cstheme="majorBidi"/>
          <w:kern w:val="0"/>
          <w14:ligatures w14:val="none"/>
        </w:rPr>
        <w:t>,</w:t>
      </w:r>
      <w:r w:rsidRPr="00C71476">
        <w:rPr>
          <w:rFonts w:asciiTheme="majorBidi" w:eastAsia="Calibri" w:hAnsiTheme="majorBidi" w:cstheme="majorBidi"/>
          <w:kern w:val="0"/>
          <w14:ligatures w14:val="none"/>
        </w:rPr>
        <w:t xml:space="preserve"> and </w:t>
      </w:r>
      <w:r w:rsidRPr="0017175A">
        <w:rPr>
          <w:rFonts w:asciiTheme="majorBidi" w:eastAsia="Calibri" w:hAnsiTheme="majorBidi" w:cstheme="majorBidi"/>
          <w:kern w:val="0"/>
          <w14:ligatures w14:val="none"/>
        </w:rPr>
        <w:t xml:space="preserve">according to the results of the </w:t>
      </w:r>
      <w:r w:rsidR="00FC6BF5" w:rsidRPr="0017175A">
        <w:rPr>
          <w:rFonts w:asciiTheme="majorBidi" w:eastAsia="Calibri" w:hAnsiTheme="majorBidi" w:cstheme="majorBidi"/>
          <w:kern w:val="0"/>
          <w14:ligatures w14:val="none"/>
        </w:rPr>
        <w:t>Table 3</w:t>
      </w:r>
      <w:r w:rsidRPr="0017175A">
        <w:rPr>
          <w:rFonts w:asciiTheme="majorBidi" w:eastAsia="Calibri" w:hAnsiTheme="majorBidi" w:cstheme="majorBidi"/>
          <w:kern w:val="0"/>
          <w14:ligatures w14:val="none"/>
        </w:rPr>
        <w:t xml:space="preserve">, </w:t>
      </w:r>
      <w:r w:rsidRPr="00C71476">
        <w:rPr>
          <w:rFonts w:asciiTheme="majorBidi" w:eastAsia="Calibri" w:hAnsiTheme="majorBidi" w:cstheme="majorBidi"/>
          <w:kern w:val="0"/>
          <w14:ligatures w14:val="none"/>
        </w:rPr>
        <w:t>this criterion has adopted an appropriate value for the variables, thus the suitability of the convergent validity of the research is confirmed.</w:t>
      </w:r>
    </w:p>
    <w:p w14:paraId="47F72B58" w14:textId="2F00E964" w:rsidR="00C71476" w:rsidRPr="00C71476" w:rsidRDefault="00C71476" w:rsidP="0088156F">
      <w:pPr>
        <w:tabs>
          <w:tab w:val="left" w:pos="2208"/>
        </w:tabs>
        <w:spacing w:line="360" w:lineRule="auto"/>
        <w:rPr>
          <w:rFonts w:asciiTheme="majorBidi" w:eastAsia="Calibri" w:hAnsiTheme="majorBidi" w:cstheme="majorBidi"/>
          <w:kern w:val="0"/>
          <w14:ligatures w14:val="none"/>
        </w:rPr>
      </w:pPr>
      <w:bookmarkStart w:id="25" w:name="_Hlk175659136"/>
      <w:r w:rsidRPr="00C71476">
        <w:rPr>
          <w:rFonts w:asciiTheme="majorBidi" w:eastAsia="Calibri" w:hAnsiTheme="majorBidi" w:cstheme="majorBidi"/>
          <w:kern w:val="0"/>
          <w14:ligatures w14:val="none"/>
        </w:rPr>
        <w:t>Structural Model’s Goodness of Fit</w:t>
      </w:r>
    </w:p>
    <w:bookmarkEnd w:id="25"/>
    <w:p w14:paraId="7046AE33" w14:textId="77777777" w:rsidR="00C71476" w:rsidRPr="00C71476" w:rsidRDefault="00C71476" w:rsidP="0088156F">
      <w:pPr>
        <w:tabs>
          <w:tab w:val="left" w:pos="2208"/>
        </w:tabs>
        <w:spacing w:line="360" w:lineRule="auto"/>
        <w:rPr>
          <w:rFonts w:asciiTheme="majorBidi" w:eastAsia="Calibri" w:hAnsiTheme="majorBidi" w:cstheme="majorBidi"/>
          <w:i/>
          <w:iCs/>
          <w:kern w:val="0"/>
          <w14:ligatures w14:val="none"/>
        </w:rPr>
      </w:pPr>
      <w:r w:rsidRPr="00C71476">
        <w:rPr>
          <w:rFonts w:asciiTheme="majorBidi" w:eastAsia="Calibri" w:hAnsiTheme="majorBidi" w:cstheme="majorBidi"/>
          <w:i/>
          <w:iCs/>
          <w:kern w:val="0"/>
          <w14:ligatures w14:val="none"/>
        </w:rPr>
        <w:t>Significant Coefficients (t-values)</w:t>
      </w:r>
    </w:p>
    <w:p w14:paraId="6295D58F" w14:textId="143F3BD2" w:rsidR="00C71476" w:rsidRPr="00C71476" w:rsidRDefault="00C71476" w:rsidP="00AB5BA5">
      <w:pPr>
        <w:tabs>
          <w:tab w:val="left" w:pos="2208"/>
        </w:tabs>
        <w:spacing w:line="360" w:lineRule="auto"/>
        <w:jc w:val="both"/>
        <w:rPr>
          <w:rFonts w:asciiTheme="majorBidi" w:eastAsia="Calibri" w:hAnsiTheme="majorBidi" w:cstheme="majorBidi"/>
          <w:kern w:val="0"/>
          <w14:ligatures w14:val="none"/>
        </w:rPr>
      </w:pPr>
      <w:r w:rsidRPr="00C71476">
        <w:rPr>
          <w:rFonts w:asciiTheme="majorBidi" w:eastAsia="Calibri" w:hAnsiTheme="majorBidi" w:cstheme="majorBidi"/>
          <w:kern w:val="0"/>
          <w14:ligatures w14:val="none"/>
        </w:rPr>
        <w:t xml:space="preserve">According to Fig </w:t>
      </w:r>
      <w:r w:rsidR="0017175A">
        <w:rPr>
          <w:rFonts w:asciiTheme="majorBidi" w:eastAsia="Calibri" w:hAnsiTheme="majorBidi" w:cstheme="majorBidi"/>
          <w:kern w:val="0"/>
          <w14:ligatures w14:val="none"/>
        </w:rPr>
        <w:t>3</w:t>
      </w:r>
      <w:r w:rsidRPr="00C71476">
        <w:rPr>
          <w:rFonts w:asciiTheme="majorBidi" w:eastAsia="Calibri" w:hAnsiTheme="majorBidi" w:cstheme="majorBidi"/>
          <w:kern w:val="0"/>
          <w14:ligatures w14:val="none"/>
        </w:rPr>
        <w:t>, because the t</w:t>
      </w:r>
      <w:r w:rsidR="00AB5BA5">
        <w:rPr>
          <w:rFonts w:asciiTheme="majorBidi" w:eastAsia="Calibri" w:hAnsiTheme="majorBidi" w:cstheme="majorBidi"/>
          <w:kern w:val="0"/>
          <w14:ligatures w14:val="none"/>
        </w:rPr>
        <w:t>-</w:t>
      </w:r>
      <w:r w:rsidRPr="00C71476">
        <w:rPr>
          <w:rFonts w:asciiTheme="majorBidi" w:eastAsia="Calibri" w:hAnsiTheme="majorBidi" w:cstheme="majorBidi"/>
          <w:kern w:val="0"/>
          <w14:ligatures w14:val="none"/>
        </w:rPr>
        <w:t xml:space="preserve">coefficients for the third and fourth sub-hypotheses of the research are less than 1.96, therefore, their significance is not confirmed at the 95% confidence level. But for other hypothesis, since t-coefficients are greater than 1.96, the significance of them </w:t>
      </w:r>
      <w:r w:rsidR="00AB5BA5">
        <w:rPr>
          <w:rFonts w:asciiTheme="majorBidi" w:eastAsia="Calibri" w:hAnsiTheme="majorBidi" w:cstheme="majorBidi"/>
          <w:kern w:val="0"/>
          <w14:ligatures w14:val="none"/>
        </w:rPr>
        <w:t>is</w:t>
      </w:r>
      <w:r w:rsidRPr="00C71476">
        <w:rPr>
          <w:rFonts w:asciiTheme="majorBidi" w:eastAsia="Calibri" w:hAnsiTheme="majorBidi" w:cstheme="majorBidi"/>
          <w:kern w:val="0"/>
          <w14:ligatures w14:val="none"/>
        </w:rPr>
        <w:t xml:space="preserve"> confirmed at 95% confidence level.</w:t>
      </w:r>
    </w:p>
    <w:p w14:paraId="292EB2AE" w14:textId="77777777" w:rsidR="00C71476" w:rsidRPr="00C71476" w:rsidRDefault="00C71476" w:rsidP="0088156F">
      <w:pPr>
        <w:tabs>
          <w:tab w:val="left" w:pos="2208"/>
        </w:tabs>
        <w:spacing w:line="360" w:lineRule="auto"/>
        <w:rPr>
          <w:rFonts w:asciiTheme="majorBidi" w:eastAsia="Calibri" w:hAnsiTheme="majorBidi" w:cstheme="majorBidi"/>
          <w:i/>
          <w:iCs/>
          <w:kern w:val="0"/>
          <w14:ligatures w14:val="none"/>
        </w:rPr>
      </w:pPr>
      <w:r w:rsidRPr="00C71476">
        <w:rPr>
          <w:rFonts w:asciiTheme="majorBidi" w:eastAsia="Calibri" w:hAnsiTheme="majorBidi" w:cstheme="majorBidi"/>
          <w:i/>
          <w:iCs/>
          <w:kern w:val="0"/>
          <w14:ligatures w14:val="none"/>
        </w:rPr>
        <w:t>R Squares or R2 Criterion</w:t>
      </w:r>
    </w:p>
    <w:p w14:paraId="7F898DFB" w14:textId="7623EB06" w:rsidR="00C71476" w:rsidRPr="00C71476" w:rsidRDefault="00C71476" w:rsidP="005F4508">
      <w:pPr>
        <w:tabs>
          <w:tab w:val="left" w:pos="2208"/>
        </w:tabs>
        <w:spacing w:line="360" w:lineRule="auto"/>
        <w:jc w:val="both"/>
        <w:rPr>
          <w:rFonts w:asciiTheme="majorBidi" w:eastAsia="Calibri" w:hAnsiTheme="majorBidi" w:cstheme="majorBidi"/>
          <w:kern w:val="0"/>
          <w14:ligatures w14:val="none"/>
        </w:rPr>
      </w:pPr>
      <w:r w:rsidRPr="00C71476">
        <w:rPr>
          <w:rFonts w:asciiTheme="majorBidi" w:eastAsia="Calibri" w:hAnsiTheme="majorBidi" w:cstheme="majorBidi"/>
          <w:kern w:val="0"/>
          <w14:ligatures w14:val="none"/>
        </w:rPr>
        <w:t xml:space="preserve">The second criterion </w:t>
      </w:r>
      <w:r w:rsidR="005F4508">
        <w:rPr>
          <w:rFonts w:asciiTheme="majorBidi" w:eastAsia="Calibri" w:hAnsiTheme="majorBidi" w:cstheme="majorBidi"/>
          <w:kern w:val="0"/>
          <w14:ligatures w14:val="none"/>
        </w:rPr>
        <w:t>to</w:t>
      </w:r>
      <w:r w:rsidRPr="00C71476">
        <w:rPr>
          <w:rFonts w:asciiTheme="majorBidi" w:eastAsia="Calibri" w:hAnsiTheme="majorBidi" w:cstheme="majorBidi"/>
          <w:kern w:val="0"/>
          <w14:ligatures w14:val="none"/>
        </w:rPr>
        <w:t xml:space="preserve"> examin</w:t>
      </w:r>
      <w:r w:rsidR="005F4508">
        <w:rPr>
          <w:rFonts w:asciiTheme="majorBidi" w:eastAsia="Calibri" w:hAnsiTheme="majorBidi" w:cstheme="majorBidi"/>
          <w:kern w:val="0"/>
          <w14:ligatures w14:val="none"/>
        </w:rPr>
        <w:t>e</w:t>
      </w:r>
      <w:r w:rsidRPr="00C71476">
        <w:rPr>
          <w:rFonts w:asciiTheme="majorBidi" w:eastAsia="Calibri" w:hAnsiTheme="majorBidi" w:cstheme="majorBidi"/>
          <w:kern w:val="0"/>
          <w14:ligatures w14:val="none"/>
        </w:rPr>
        <w:t xml:space="preserve"> the structural models of goodness of fit in </w:t>
      </w:r>
      <w:r w:rsidR="00CD1E31" w:rsidRPr="00C71476">
        <w:rPr>
          <w:rFonts w:asciiTheme="majorBidi" w:eastAsia="Calibri" w:hAnsiTheme="majorBidi" w:cstheme="majorBidi"/>
          <w:kern w:val="0"/>
          <w14:ligatures w14:val="none"/>
        </w:rPr>
        <w:t>research</w:t>
      </w:r>
      <w:r w:rsidRPr="00C71476">
        <w:rPr>
          <w:rFonts w:asciiTheme="majorBidi" w:eastAsia="Calibri" w:hAnsiTheme="majorBidi" w:cstheme="majorBidi"/>
          <w:kern w:val="0"/>
          <w14:ligatures w14:val="none"/>
        </w:rPr>
        <w:t xml:space="preserve"> is the R2 coefficients associated with the endogenous (dependent) latent variables of the model. R2 is a criterion that indicates the effect of an exogenous variable on an endogenous variable, and three values of .19, .33 and .67 are considered as the criterion value for weak, moderate and strong R2 values</w:t>
      </w:r>
      <w:r w:rsidR="005F4508">
        <w:rPr>
          <w:rFonts w:asciiTheme="majorBidi" w:eastAsia="Calibri" w:hAnsiTheme="majorBidi" w:cstheme="majorBidi"/>
          <w:kern w:val="0"/>
          <w14:ligatures w14:val="none"/>
        </w:rPr>
        <w:t>, respectively</w:t>
      </w:r>
      <w:r w:rsidRPr="00C71476">
        <w:rPr>
          <w:rFonts w:asciiTheme="majorBidi" w:eastAsia="Calibri" w:hAnsiTheme="majorBidi" w:cstheme="majorBidi"/>
          <w:kern w:val="0"/>
          <w14:ligatures w14:val="none"/>
        </w:rPr>
        <w:t xml:space="preserve">. According to Fig. </w:t>
      </w:r>
      <w:r w:rsidR="000C2EAF">
        <w:rPr>
          <w:rFonts w:asciiTheme="majorBidi" w:eastAsia="Calibri" w:hAnsiTheme="majorBidi" w:cstheme="majorBidi"/>
          <w:kern w:val="0"/>
          <w14:ligatures w14:val="none"/>
        </w:rPr>
        <w:t>2</w:t>
      </w:r>
      <w:r w:rsidRPr="00C71476">
        <w:rPr>
          <w:rFonts w:asciiTheme="majorBidi" w:eastAsia="Calibri" w:hAnsiTheme="majorBidi" w:cstheme="majorBidi"/>
          <w:kern w:val="0"/>
          <w14:ligatures w14:val="none"/>
        </w:rPr>
        <w:t>, the value of R2 for the endogenous structures of the research has been calculated. According to the three values of the criterion, the suitability of structural model of goodness of fit can be approved.</w:t>
      </w:r>
    </w:p>
    <w:p w14:paraId="5B18CF0B" w14:textId="5379928A" w:rsidR="00C71476" w:rsidRPr="00C71476" w:rsidRDefault="00C71476" w:rsidP="005F4508">
      <w:pPr>
        <w:tabs>
          <w:tab w:val="left" w:pos="2208"/>
        </w:tabs>
        <w:spacing w:line="360" w:lineRule="auto"/>
        <w:jc w:val="both"/>
        <w:rPr>
          <w:rFonts w:asciiTheme="majorBidi" w:eastAsia="Calibri" w:hAnsiTheme="majorBidi" w:cstheme="majorBidi"/>
          <w:kern w:val="0"/>
          <w14:ligatures w14:val="none"/>
        </w:rPr>
      </w:pPr>
      <w:bookmarkStart w:id="26" w:name="_Hlk175881286"/>
      <w:r w:rsidRPr="00C71476">
        <w:rPr>
          <w:rFonts w:asciiTheme="majorBidi" w:eastAsia="Calibri" w:hAnsiTheme="majorBidi" w:cstheme="majorBidi"/>
          <w:kern w:val="0"/>
          <w14:ligatures w14:val="none"/>
        </w:rPr>
        <w:t xml:space="preserve">Table </w:t>
      </w:r>
      <w:r w:rsidR="005F4508">
        <w:rPr>
          <w:rFonts w:asciiTheme="majorBidi" w:eastAsia="Calibri" w:hAnsiTheme="majorBidi" w:cstheme="majorBidi"/>
          <w:kern w:val="0"/>
          <w14:ligatures w14:val="none"/>
        </w:rPr>
        <w:t>4</w:t>
      </w:r>
    </w:p>
    <w:p w14:paraId="61CBB262" w14:textId="77777777" w:rsidR="00C71476" w:rsidRPr="00C71476" w:rsidRDefault="00C71476" w:rsidP="0088156F">
      <w:pPr>
        <w:tabs>
          <w:tab w:val="left" w:pos="2208"/>
        </w:tabs>
        <w:spacing w:line="360" w:lineRule="auto"/>
        <w:rPr>
          <w:rFonts w:asciiTheme="majorBidi" w:eastAsia="Calibri" w:hAnsiTheme="majorBidi" w:cstheme="majorBidi"/>
          <w:i/>
          <w:iCs/>
          <w:kern w:val="0"/>
          <w14:ligatures w14:val="none"/>
        </w:rPr>
      </w:pPr>
      <w:r w:rsidRPr="00C71476">
        <w:rPr>
          <w:rFonts w:asciiTheme="majorBidi" w:eastAsia="Calibri" w:hAnsiTheme="majorBidi" w:cstheme="majorBidi"/>
          <w:i/>
          <w:iCs/>
          <w:kern w:val="0"/>
          <w14:ligatures w14:val="none"/>
        </w:rPr>
        <w:t>R2 Criterion Results for the Endogenous Structure</w:t>
      </w:r>
    </w:p>
    <w:tbl>
      <w:tblPr>
        <w:tblStyle w:val="TableGrid"/>
        <w:bidiVisual/>
        <w:tblW w:w="6351" w:type="dxa"/>
        <w:jc w:val="right"/>
        <w:tblLook w:val="04A0" w:firstRow="1" w:lastRow="0" w:firstColumn="1" w:lastColumn="0" w:noHBand="0" w:noVBand="1"/>
      </w:tblPr>
      <w:tblGrid>
        <w:gridCol w:w="2967"/>
        <w:gridCol w:w="1272"/>
        <w:gridCol w:w="2112"/>
      </w:tblGrid>
      <w:tr w:rsidR="00C71476" w:rsidRPr="00C71476" w14:paraId="48B6DE38" w14:textId="77777777" w:rsidTr="00C71476">
        <w:trPr>
          <w:trHeight w:val="773"/>
          <w:jc w:val="right"/>
        </w:trPr>
        <w:tc>
          <w:tcPr>
            <w:tcW w:w="2967" w:type="dxa"/>
            <w:tcBorders>
              <w:left w:val="single" w:sz="4" w:space="0" w:color="FFFFFF"/>
              <w:right w:val="single" w:sz="4" w:space="0" w:color="FFFFFF"/>
            </w:tcBorders>
          </w:tcPr>
          <w:tbl>
            <w:tblPr>
              <w:tblW w:w="0" w:type="auto"/>
              <w:tblBorders>
                <w:top w:val="nil"/>
                <w:left w:val="nil"/>
                <w:bottom w:val="nil"/>
                <w:right w:val="nil"/>
              </w:tblBorders>
              <w:tblLook w:val="0000" w:firstRow="0" w:lastRow="0" w:firstColumn="0" w:lastColumn="0" w:noHBand="0" w:noVBand="0"/>
            </w:tblPr>
            <w:tblGrid>
              <w:gridCol w:w="485"/>
            </w:tblGrid>
            <w:tr w:rsidR="00C71476" w:rsidRPr="00C71476" w14:paraId="07CF798F" w14:textId="77777777" w:rsidTr="006006BF">
              <w:trPr>
                <w:trHeight w:val="109"/>
              </w:trPr>
              <w:tc>
                <w:tcPr>
                  <w:tcW w:w="0" w:type="auto"/>
                </w:tcPr>
                <w:bookmarkEnd w:id="26"/>
                <w:p w14:paraId="5E874E30" w14:textId="77777777" w:rsidR="00C71476" w:rsidRPr="00C71476" w:rsidRDefault="00C71476" w:rsidP="0088156F">
                  <w:pPr>
                    <w:autoSpaceDE w:val="0"/>
                    <w:autoSpaceDN w:val="0"/>
                    <w:adjustRightInd w:val="0"/>
                    <w:spacing w:after="0" w:line="360" w:lineRule="auto"/>
                    <w:rPr>
                      <w:rFonts w:asciiTheme="majorBidi" w:eastAsia="Calibri" w:hAnsiTheme="majorBidi" w:cstheme="majorBidi"/>
                      <w:color w:val="0D0D0D"/>
                      <w:kern w:val="0"/>
                      <w:sz w:val="23"/>
                      <w:szCs w:val="23"/>
                      <w14:ligatures w14:val="none"/>
                    </w:rPr>
                  </w:pPr>
                  <w:r w:rsidRPr="00C71476">
                    <w:rPr>
                      <w:rFonts w:asciiTheme="majorBidi" w:eastAsia="Calibri" w:hAnsiTheme="majorBidi" w:cstheme="majorBidi"/>
                      <w:color w:val="0D0D0D"/>
                      <w:kern w:val="0"/>
                      <w:sz w:val="23"/>
                      <w:szCs w:val="23"/>
                      <w14:ligatures w14:val="none"/>
                    </w:rPr>
                    <w:t>R2</w:t>
                  </w:r>
                </w:p>
              </w:tc>
            </w:tr>
          </w:tbl>
          <w:p w14:paraId="3D770890" w14:textId="77777777" w:rsidR="00C71476" w:rsidRPr="00C71476" w:rsidRDefault="00C71476" w:rsidP="0088156F">
            <w:pPr>
              <w:spacing w:line="360" w:lineRule="auto"/>
              <w:jc w:val="both"/>
              <w:rPr>
                <w:rFonts w:asciiTheme="majorBidi" w:eastAsia="Calibri" w:hAnsiTheme="majorBidi" w:cstheme="majorBidi"/>
                <w:color w:val="0D0D0D"/>
                <w:rtl/>
                <w:lang w:bidi="fa-IR"/>
              </w:rPr>
            </w:pPr>
          </w:p>
        </w:tc>
        <w:tc>
          <w:tcPr>
            <w:tcW w:w="1272" w:type="dxa"/>
            <w:tcBorders>
              <w:left w:val="single" w:sz="4" w:space="0" w:color="FFFFFF"/>
              <w:right w:val="single" w:sz="4" w:space="0" w:color="FFFFFF"/>
            </w:tcBorders>
          </w:tcPr>
          <w:p w14:paraId="1A905D33" w14:textId="77777777" w:rsidR="00C71476" w:rsidRPr="00C71476" w:rsidRDefault="00C71476" w:rsidP="0088156F">
            <w:pPr>
              <w:spacing w:line="360" w:lineRule="auto"/>
              <w:jc w:val="both"/>
              <w:rPr>
                <w:rFonts w:asciiTheme="majorBidi" w:eastAsia="Calibri" w:hAnsiTheme="majorBidi" w:cstheme="majorBidi"/>
                <w:color w:val="0D0D0D"/>
                <w:rtl/>
                <w:lang w:bidi="fa-IR"/>
              </w:rPr>
            </w:pPr>
            <w:r w:rsidRPr="00C71476">
              <w:rPr>
                <w:rFonts w:asciiTheme="majorBidi" w:eastAsia="Calibri" w:hAnsiTheme="majorBidi" w:cstheme="majorBidi"/>
                <w:color w:val="0D0D0D"/>
                <w:lang w:bidi="fa-IR"/>
              </w:rPr>
              <w:t>symbols</w:t>
            </w:r>
          </w:p>
        </w:tc>
        <w:tc>
          <w:tcPr>
            <w:tcW w:w="2112" w:type="dxa"/>
            <w:tcBorders>
              <w:left w:val="single" w:sz="4" w:space="0" w:color="FFFFFF"/>
              <w:right w:val="single" w:sz="4" w:space="0" w:color="FFFFFF"/>
            </w:tcBorders>
          </w:tcPr>
          <w:p w14:paraId="2F541BAF" w14:textId="77777777" w:rsidR="00C71476" w:rsidRPr="00C71476" w:rsidRDefault="00C71476" w:rsidP="0088156F">
            <w:pPr>
              <w:spacing w:line="360" w:lineRule="auto"/>
              <w:jc w:val="both"/>
              <w:rPr>
                <w:rFonts w:asciiTheme="majorBidi" w:eastAsia="Calibri" w:hAnsiTheme="majorBidi" w:cstheme="majorBidi"/>
                <w:color w:val="0D0D0D"/>
                <w:rtl/>
                <w:lang w:bidi="fa-IR"/>
              </w:rPr>
            </w:pPr>
            <w:r w:rsidRPr="00C71476">
              <w:rPr>
                <w:rFonts w:asciiTheme="majorBidi" w:eastAsia="Calibri" w:hAnsiTheme="majorBidi" w:cstheme="majorBidi"/>
                <w:color w:val="0D0D0D"/>
                <w:lang w:bidi="fa-IR"/>
              </w:rPr>
              <w:t>Latent variables</w:t>
            </w:r>
          </w:p>
        </w:tc>
      </w:tr>
      <w:tr w:rsidR="00C71476" w:rsidRPr="00C71476" w14:paraId="11CCB094" w14:textId="77777777" w:rsidTr="00C71476">
        <w:trPr>
          <w:trHeight w:val="50"/>
          <w:jc w:val="right"/>
        </w:trPr>
        <w:tc>
          <w:tcPr>
            <w:tcW w:w="2967" w:type="dxa"/>
            <w:tcBorders>
              <w:left w:val="single" w:sz="4" w:space="0" w:color="FFFFFF"/>
              <w:right w:val="single" w:sz="4" w:space="0" w:color="FFFFFF"/>
            </w:tcBorders>
          </w:tcPr>
          <w:p w14:paraId="2A77D56C" w14:textId="77777777" w:rsidR="00C71476" w:rsidRPr="00C71476" w:rsidRDefault="00C71476" w:rsidP="0088156F">
            <w:pPr>
              <w:spacing w:line="360" w:lineRule="auto"/>
              <w:jc w:val="both"/>
              <w:rPr>
                <w:rFonts w:asciiTheme="majorBidi" w:eastAsia="Calibri" w:hAnsiTheme="majorBidi" w:cstheme="majorBidi"/>
                <w:color w:val="0D0D0D"/>
                <w:rtl/>
                <w:lang w:bidi="fa-IR"/>
              </w:rPr>
            </w:pPr>
            <w:r w:rsidRPr="00C71476">
              <w:rPr>
                <w:rFonts w:asciiTheme="majorBidi" w:eastAsia="Calibri" w:hAnsiTheme="majorBidi" w:cstheme="majorBidi"/>
                <w:color w:val="0D0D0D"/>
                <w:lang w:bidi="fa-IR"/>
              </w:rPr>
              <w:t>0.116</w:t>
            </w:r>
          </w:p>
        </w:tc>
        <w:tc>
          <w:tcPr>
            <w:tcW w:w="1272" w:type="dxa"/>
            <w:tcBorders>
              <w:left w:val="single" w:sz="4" w:space="0" w:color="FFFFFF"/>
              <w:right w:val="single" w:sz="4" w:space="0" w:color="FFFFFF"/>
            </w:tcBorders>
          </w:tcPr>
          <w:p w14:paraId="52436A39" w14:textId="77777777" w:rsidR="00C71476" w:rsidRPr="00C71476" w:rsidRDefault="00C71476" w:rsidP="0088156F">
            <w:pPr>
              <w:spacing w:line="360" w:lineRule="auto"/>
              <w:jc w:val="both"/>
              <w:rPr>
                <w:rFonts w:asciiTheme="majorBidi" w:eastAsia="Calibri" w:hAnsiTheme="majorBidi" w:cstheme="majorBidi"/>
                <w:color w:val="0D0D0D"/>
              </w:rPr>
            </w:pPr>
            <w:r w:rsidRPr="00C71476">
              <w:rPr>
                <w:rFonts w:asciiTheme="majorBidi" w:eastAsia="Calibri" w:hAnsiTheme="majorBidi" w:cstheme="majorBidi"/>
                <w:color w:val="0D0D0D"/>
              </w:rPr>
              <w:t>B</w:t>
            </w:r>
          </w:p>
        </w:tc>
        <w:tc>
          <w:tcPr>
            <w:tcW w:w="2112" w:type="dxa"/>
            <w:tcBorders>
              <w:left w:val="single" w:sz="4" w:space="0" w:color="FFFFFF"/>
              <w:right w:val="single" w:sz="4" w:space="0" w:color="FFFFFF"/>
            </w:tcBorders>
          </w:tcPr>
          <w:p w14:paraId="7F4EEC50" w14:textId="77777777" w:rsidR="00C71476" w:rsidRPr="00C71476" w:rsidRDefault="00C71476" w:rsidP="0088156F">
            <w:pPr>
              <w:spacing w:line="360" w:lineRule="auto"/>
              <w:jc w:val="both"/>
              <w:rPr>
                <w:rFonts w:asciiTheme="majorBidi" w:eastAsia="Calibri" w:hAnsiTheme="majorBidi" w:cstheme="majorBidi"/>
                <w:color w:val="0D0D0D"/>
                <w:lang w:bidi="fa-IR"/>
              </w:rPr>
            </w:pPr>
            <w:r w:rsidRPr="00C71476">
              <w:rPr>
                <w:rFonts w:asciiTheme="majorBidi" w:eastAsia="Calibri" w:hAnsiTheme="majorBidi" w:cstheme="majorBidi"/>
                <w:color w:val="0D0D0D"/>
                <w:lang w:bidi="fa-IR"/>
              </w:rPr>
              <w:t xml:space="preserve">Burnout </w:t>
            </w:r>
          </w:p>
        </w:tc>
      </w:tr>
    </w:tbl>
    <w:p w14:paraId="749EC673" w14:textId="77777777" w:rsidR="00C71476" w:rsidRPr="00C71476" w:rsidRDefault="00C71476" w:rsidP="0088156F">
      <w:pPr>
        <w:tabs>
          <w:tab w:val="left" w:pos="2208"/>
        </w:tabs>
        <w:spacing w:line="360" w:lineRule="auto"/>
        <w:jc w:val="both"/>
        <w:rPr>
          <w:rFonts w:asciiTheme="majorBidi" w:eastAsia="Calibri" w:hAnsiTheme="majorBidi" w:cstheme="majorBidi"/>
          <w:kern w:val="0"/>
          <w14:ligatures w14:val="none"/>
        </w:rPr>
      </w:pPr>
    </w:p>
    <w:p w14:paraId="0A301BD2" w14:textId="77777777" w:rsidR="00C71476" w:rsidRPr="00C71476" w:rsidRDefault="00C71476" w:rsidP="0088156F">
      <w:pPr>
        <w:tabs>
          <w:tab w:val="left" w:pos="2208"/>
        </w:tabs>
        <w:spacing w:line="360" w:lineRule="auto"/>
        <w:rPr>
          <w:rFonts w:asciiTheme="majorBidi" w:eastAsia="Calibri" w:hAnsiTheme="majorBidi" w:cstheme="majorBidi"/>
          <w:i/>
          <w:iCs/>
          <w:kern w:val="0"/>
          <w14:ligatures w14:val="none"/>
        </w:rPr>
      </w:pPr>
      <w:r w:rsidRPr="00C71476">
        <w:rPr>
          <w:rFonts w:asciiTheme="majorBidi" w:eastAsia="Calibri" w:hAnsiTheme="majorBidi" w:cstheme="majorBidi"/>
          <w:i/>
          <w:iCs/>
          <w:kern w:val="0"/>
          <w14:ligatures w14:val="none"/>
        </w:rPr>
        <w:t xml:space="preserve">General Model’s Goodness of Fit </w:t>
      </w:r>
    </w:p>
    <w:p w14:paraId="72A80C72" w14:textId="77777777" w:rsidR="00C71476" w:rsidRPr="00C71476" w:rsidRDefault="00C71476" w:rsidP="0088156F">
      <w:pPr>
        <w:tabs>
          <w:tab w:val="left" w:pos="2208"/>
        </w:tabs>
        <w:spacing w:line="360" w:lineRule="auto"/>
        <w:jc w:val="both"/>
        <w:rPr>
          <w:rFonts w:asciiTheme="majorBidi" w:eastAsia="Calibri" w:hAnsiTheme="majorBidi" w:cstheme="majorBidi"/>
          <w:i/>
          <w:iCs/>
          <w:kern w:val="0"/>
          <w14:ligatures w14:val="none"/>
        </w:rPr>
      </w:pPr>
      <w:r w:rsidRPr="00C71476">
        <w:rPr>
          <w:rFonts w:asciiTheme="majorBidi" w:eastAsia="Calibri" w:hAnsiTheme="majorBidi" w:cstheme="majorBidi"/>
          <w:i/>
          <w:iCs/>
          <w:kern w:val="0"/>
          <w14:ligatures w14:val="none"/>
        </w:rPr>
        <w:t>Goodness of Fit (GOF) Criterion</w:t>
      </w:r>
    </w:p>
    <w:p w14:paraId="33F2645B" w14:textId="3AB4A2FC" w:rsidR="00C71476" w:rsidRPr="00C71476" w:rsidRDefault="00C71476" w:rsidP="00155944">
      <w:pPr>
        <w:tabs>
          <w:tab w:val="left" w:pos="2208"/>
        </w:tabs>
        <w:spacing w:line="360" w:lineRule="auto"/>
        <w:jc w:val="both"/>
        <w:rPr>
          <w:rFonts w:asciiTheme="majorBidi" w:eastAsia="Calibri" w:hAnsiTheme="majorBidi" w:cstheme="majorBidi"/>
          <w:kern w:val="0"/>
          <w14:ligatures w14:val="none"/>
        </w:rPr>
      </w:pPr>
      <w:r w:rsidRPr="00C71476">
        <w:rPr>
          <w:rFonts w:asciiTheme="majorBidi" w:eastAsia="Calibri" w:hAnsiTheme="majorBidi" w:cstheme="majorBidi"/>
          <w:kern w:val="0"/>
          <w14:ligatures w14:val="none"/>
        </w:rPr>
        <w:t>To evaluate the general model’s goodness of fit, the GOF criterion is u</w:t>
      </w:r>
      <w:r w:rsidR="00155944">
        <w:rPr>
          <w:rFonts w:asciiTheme="majorBidi" w:eastAsia="Calibri" w:hAnsiTheme="majorBidi" w:cstheme="majorBidi"/>
          <w:kern w:val="0"/>
          <w14:ligatures w14:val="none"/>
        </w:rPr>
        <w:t>tilized</w:t>
      </w:r>
      <w:r w:rsidRPr="00C71476">
        <w:rPr>
          <w:rFonts w:asciiTheme="majorBidi" w:eastAsia="Calibri" w:hAnsiTheme="majorBidi" w:cstheme="majorBidi"/>
          <w:kern w:val="0"/>
          <w14:ligatures w14:val="none"/>
        </w:rPr>
        <w:t xml:space="preserve">, with three values of </w:t>
      </w:r>
      <w:r w:rsidR="006A551D">
        <w:rPr>
          <w:rFonts w:asciiTheme="majorBidi" w:eastAsia="Calibri" w:hAnsiTheme="majorBidi" w:cstheme="majorBidi" w:hint="cs"/>
          <w:kern w:val="0"/>
          <w:rtl/>
          <w14:ligatures w14:val="none"/>
        </w:rPr>
        <w:t>0</w:t>
      </w:r>
      <w:r w:rsidRPr="00C71476">
        <w:rPr>
          <w:rFonts w:asciiTheme="majorBidi" w:eastAsia="Calibri" w:hAnsiTheme="majorBidi" w:cstheme="majorBidi"/>
          <w:kern w:val="0"/>
          <w14:ligatures w14:val="none"/>
        </w:rPr>
        <w:t xml:space="preserve">.01, </w:t>
      </w:r>
      <w:r w:rsidR="006A551D">
        <w:rPr>
          <w:rFonts w:asciiTheme="majorBidi" w:eastAsia="Calibri" w:hAnsiTheme="majorBidi" w:cstheme="majorBidi" w:hint="cs"/>
          <w:kern w:val="0"/>
          <w:rtl/>
          <w14:ligatures w14:val="none"/>
        </w:rPr>
        <w:t>0</w:t>
      </w:r>
      <w:r w:rsidRPr="00C71476">
        <w:rPr>
          <w:rFonts w:asciiTheme="majorBidi" w:eastAsia="Calibri" w:hAnsiTheme="majorBidi" w:cstheme="majorBidi"/>
          <w:kern w:val="0"/>
          <w14:ligatures w14:val="none"/>
        </w:rPr>
        <w:t xml:space="preserve">.25 and </w:t>
      </w:r>
      <w:r w:rsidR="006A551D">
        <w:rPr>
          <w:rFonts w:asciiTheme="majorBidi" w:eastAsia="Calibri" w:hAnsiTheme="majorBidi" w:cstheme="majorBidi" w:hint="cs"/>
          <w:kern w:val="0"/>
          <w:rtl/>
          <w14:ligatures w14:val="none"/>
        </w:rPr>
        <w:t>0</w:t>
      </w:r>
      <w:r w:rsidRPr="00C71476">
        <w:rPr>
          <w:rFonts w:asciiTheme="majorBidi" w:eastAsia="Calibri" w:hAnsiTheme="majorBidi" w:cstheme="majorBidi"/>
          <w:kern w:val="0"/>
          <w14:ligatures w14:val="none"/>
        </w:rPr>
        <w:t>.36 as weak, moderate and strong values for GOF</w:t>
      </w:r>
      <w:r w:rsidR="00506D40">
        <w:rPr>
          <w:rFonts w:asciiTheme="majorBidi" w:eastAsia="Calibri" w:hAnsiTheme="majorBidi" w:cstheme="majorBidi"/>
          <w:kern w:val="0"/>
          <w14:ligatures w14:val="none"/>
        </w:rPr>
        <w:t>, respectively</w:t>
      </w:r>
      <w:r w:rsidRPr="00C71476">
        <w:rPr>
          <w:rFonts w:asciiTheme="majorBidi" w:eastAsia="Calibri" w:hAnsiTheme="majorBidi" w:cstheme="majorBidi"/>
          <w:kern w:val="0"/>
          <w14:ligatures w14:val="none"/>
        </w:rPr>
        <w:t xml:space="preserve">. </w:t>
      </w:r>
    </w:p>
    <w:p w14:paraId="7500C31C" w14:textId="77777777" w:rsidR="00C71476" w:rsidRPr="00C71476" w:rsidRDefault="00C71476" w:rsidP="0088156F">
      <w:pPr>
        <w:tabs>
          <w:tab w:val="left" w:pos="2208"/>
        </w:tabs>
        <w:spacing w:line="360" w:lineRule="auto"/>
        <w:jc w:val="both"/>
        <w:rPr>
          <w:rFonts w:asciiTheme="majorBidi" w:eastAsia="Calibri" w:hAnsiTheme="majorBidi" w:cstheme="majorBidi"/>
          <w:kern w:val="0"/>
          <w14:ligatures w14:val="none"/>
        </w:rPr>
      </w:pPr>
      <w:r w:rsidRPr="00C71476">
        <w:rPr>
          <w:rFonts w:asciiTheme="majorBidi" w:eastAsia="Calibri" w:hAnsiTheme="majorBidi" w:cstheme="majorBidi"/>
          <w:kern w:val="0"/>
          <w14:ligatures w14:val="none"/>
        </w:rPr>
        <w:t>This criterion is calculated by the following formula:</w:t>
      </w:r>
    </w:p>
    <w:p w14:paraId="3949F106" w14:textId="77777777" w:rsidR="00C71476" w:rsidRPr="00C71476" w:rsidRDefault="00C71476" w:rsidP="0088156F">
      <w:pPr>
        <w:tabs>
          <w:tab w:val="left" w:pos="2208"/>
        </w:tabs>
        <w:spacing w:line="360" w:lineRule="auto"/>
        <w:rPr>
          <w:rFonts w:asciiTheme="majorBidi" w:eastAsia="Calibri" w:hAnsiTheme="majorBidi" w:cstheme="majorBidi"/>
          <w:kern w:val="0"/>
          <w:sz w:val="28"/>
          <w:szCs w:val="28"/>
          <w14:ligatures w14:val="none"/>
        </w:rPr>
      </w:pPr>
      <w:r w:rsidRPr="00C71476">
        <w:rPr>
          <w:rFonts w:asciiTheme="majorBidi" w:eastAsia="Calibri" w:hAnsiTheme="majorBidi" w:cstheme="majorBidi"/>
          <w:noProof/>
          <w:kern w:val="0"/>
          <w:position w:val="-8"/>
          <w:sz w:val="28"/>
          <w:szCs w:val="28"/>
          <w14:ligatures w14:val="none"/>
        </w:rPr>
        <w:object w:dxaOrig="2900" w:dyaOrig="440" w14:anchorId="20DAD9DF">
          <v:shape id="_x0000_i1026" type="#_x0000_t75" style="width:2in;height:21.9pt" o:ole="">
            <v:imagedata r:id="rId5" o:title=""/>
          </v:shape>
          <o:OLEObject Type="Embed" ProgID="Equation.3" ShapeID="_x0000_i1026" DrawAspect="Content" ObjectID="_1818923529" r:id="rId9"/>
        </w:object>
      </w:r>
    </w:p>
    <w:p w14:paraId="64B043BA" w14:textId="03211125" w:rsidR="00C71476" w:rsidRPr="00C71476" w:rsidRDefault="00C71476" w:rsidP="00F316B9">
      <w:pPr>
        <w:tabs>
          <w:tab w:val="left" w:pos="2208"/>
        </w:tabs>
        <w:spacing w:line="360" w:lineRule="auto"/>
        <w:jc w:val="both"/>
        <w:rPr>
          <w:rFonts w:asciiTheme="majorBidi" w:eastAsia="Calibri" w:hAnsiTheme="majorBidi" w:cstheme="majorBidi"/>
          <w:kern w:val="0"/>
          <w14:ligatures w14:val="none"/>
        </w:rPr>
      </w:pPr>
      <w:r w:rsidRPr="00C71476">
        <w:rPr>
          <w:rFonts w:asciiTheme="majorBidi" w:eastAsia="Calibri" w:hAnsiTheme="majorBidi" w:cstheme="majorBidi"/>
          <w:kern w:val="0"/>
          <w14:ligatures w14:val="none"/>
        </w:rPr>
        <w:t xml:space="preserve">Communalities </w:t>
      </w:r>
      <w:r w:rsidR="006A551D" w:rsidRPr="00C71476">
        <w:rPr>
          <w:rFonts w:asciiTheme="majorBidi" w:eastAsia="Calibri" w:hAnsiTheme="majorBidi" w:cstheme="majorBidi"/>
          <w:kern w:val="0"/>
          <w14:ligatures w14:val="none"/>
        </w:rPr>
        <w:t>are</w:t>
      </w:r>
      <w:r w:rsidRPr="00C71476">
        <w:rPr>
          <w:rFonts w:asciiTheme="majorBidi" w:eastAsia="Calibri" w:hAnsiTheme="majorBidi" w:cstheme="majorBidi"/>
          <w:kern w:val="0"/>
          <w14:ligatures w14:val="none"/>
        </w:rPr>
        <w:t xml:space="preserve"> obtained from the average of the shared values of the research latent variables.</w:t>
      </w:r>
    </w:p>
    <w:p w14:paraId="532A63FF" w14:textId="613AE600" w:rsidR="00C71476" w:rsidRPr="00C71476" w:rsidRDefault="00C71476" w:rsidP="00F316B9">
      <w:pPr>
        <w:tabs>
          <w:tab w:val="left" w:pos="2208"/>
        </w:tabs>
        <w:spacing w:line="360" w:lineRule="auto"/>
        <w:rPr>
          <w:rFonts w:asciiTheme="majorBidi" w:eastAsia="Calibri" w:hAnsiTheme="majorBidi" w:cstheme="majorBidi"/>
          <w:kern w:val="0"/>
          <w14:ligatures w14:val="none"/>
        </w:rPr>
      </w:pPr>
      <w:bookmarkStart w:id="27" w:name="_Hlk175881353"/>
      <w:r w:rsidRPr="00C71476">
        <w:rPr>
          <w:rFonts w:asciiTheme="majorBidi" w:eastAsia="Calibri" w:hAnsiTheme="majorBidi" w:cstheme="majorBidi"/>
          <w:kern w:val="0"/>
          <w14:ligatures w14:val="none"/>
        </w:rPr>
        <w:t xml:space="preserve">Table </w:t>
      </w:r>
      <w:r w:rsidR="00F316B9">
        <w:rPr>
          <w:rFonts w:asciiTheme="majorBidi" w:eastAsia="Calibri" w:hAnsiTheme="majorBidi" w:cstheme="majorBidi"/>
          <w:kern w:val="0"/>
          <w14:ligatures w14:val="none"/>
        </w:rPr>
        <w:t>5</w:t>
      </w:r>
    </w:p>
    <w:p w14:paraId="1C4B0AA0" w14:textId="77777777" w:rsidR="00C71476" w:rsidRPr="00C71476" w:rsidRDefault="00C71476" w:rsidP="0088156F">
      <w:pPr>
        <w:tabs>
          <w:tab w:val="left" w:pos="2208"/>
        </w:tabs>
        <w:spacing w:line="360" w:lineRule="auto"/>
        <w:rPr>
          <w:rFonts w:asciiTheme="majorBidi" w:eastAsia="Calibri" w:hAnsiTheme="majorBidi" w:cstheme="majorBidi"/>
          <w:i/>
          <w:iCs/>
          <w:kern w:val="0"/>
          <w14:ligatures w14:val="none"/>
        </w:rPr>
      </w:pPr>
      <w:r w:rsidRPr="00C71476">
        <w:rPr>
          <w:rFonts w:asciiTheme="majorBidi" w:eastAsia="Calibri" w:hAnsiTheme="majorBidi" w:cstheme="majorBidi"/>
          <w:i/>
          <w:iCs/>
          <w:kern w:val="0"/>
          <w14:ligatures w14:val="none"/>
        </w:rPr>
        <w:t>Communality and R2 Variables of Research</w:t>
      </w:r>
    </w:p>
    <w:tbl>
      <w:tblPr>
        <w:tblStyle w:val="PlainTable211"/>
        <w:bidiVisual/>
        <w:tblW w:w="8719" w:type="dxa"/>
        <w:jc w:val="center"/>
        <w:tblLook w:val="04A0" w:firstRow="1" w:lastRow="0" w:firstColumn="1" w:lastColumn="0" w:noHBand="0" w:noVBand="1"/>
      </w:tblPr>
      <w:tblGrid>
        <w:gridCol w:w="3029"/>
        <w:gridCol w:w="1630"/>
        <w:gridCol w:w="1946"/>
        <w:gridCol w:w="2114"/>
      </w:tblGrid>
      <w:tr w:rsidR="00C71476" w:rsidRPr="00C71476" w14:paraId="180832D7" w14:textId="77777777" w:rsidTr="00C71476">
        <w:trPr>
          <w:cnfStyle w:val="100000000000" w:firstRow="1" w:lastRow="0" w:firstColumn="0" w:lastColumn="0" w:oddVBand="0" w:evenVBand="0" w:oddHBand="0" w:evenHBand="0" w:firstRowFirstColumn="0" w:firstRowLastColumn="0" w:lastRowFirstColumn="0" w:lastRowLastColumn="0"/>
          <w:trHeight w:val="773"/>
          <w:jc w:val="center"/>
        </w:trPr>
        <w:tc>
          <w:tcPr>
            <w:cnfStyle w:val="001000000000" w:firstRow="0" w:lastRow="0" w:firstColumn="1" w:lastColumn="0" w:oddVBand="0" w:evenVBand="0" w:oddHBand="0" w:evenHBand="0" w:firstRowFirstColumn="0" w:firstRowLastColumn="0" w:lastRowFirstColumn="0" w:lastRowLastColumn="0"/>
            <w:tcW w:w="3029" w:type="dxa"/>
            <w:tcBorders>
              <w:left w:val="single" w:sz="4" w:space="0" w:color="FFFFFF"/>
              <w:right w:val="single" w:sz="4" w:space="0" w:color="FFFFFF"/>
            </w:tcBorders>
          </w:tcPr>
          <w:bookmarkEnd w:id="27"/>
          <w:p w14:paraId="05E35F90" w14:textId="77777777" w:rsidR="00C71476" w:rsidRPr="00C71476" w:rsidRDefault="00C71476" w:rsidP="0088156F">
            <w:pPr>
              <w:spacing w:line="360" w:lineRule="auto"/>
              <w:jc w:val="both"/>
              <w:rPr>
                <w:rFonts w:asciiTheme="majorBidi" w:eastAsia="Calibri" w:hAnsiTheme="majorBidi" w:cstheme="majorBidi"/>
                <w:b w:val="0"/>
                <w:bCs w:val="0"/>
                <w:color w:val="0D0D0D"/>
                <w:rtl/>
                <w:lang w:bidi="fa-IR"/>
              </w:rPr>
            </w:pPr>
            <w:r w:rsidRPr="00C71476">
              <w:rPr>
                <w:rFonts w:asciiTheme="majorBidi" w:eastAsia="Calibri" w:hAnsiTheme="majorBidi" w:cstheme="majorBidi"/>
                <w:b w:val="0"/>
                <w:bCs w:val="0"/>
                <w:color w:val="0D0D0D"/>
                <w:lang w:bidi="fa-IR"/>
              </w:rPr>
              <w:t xml:space="preserve">         R</w:t>
            </w:r>
            <w:r w:rsidRPr="00C71476">
              <w:rPr>
                <w:rFonts w:asciiTheme="majorBidi" w:eastAsia="Calibri" w:hAnsiTheme="majorBidi" w:cstheme="majorBidi"/>
                <w:b w:val="0"/>
                <w:bCs w:val="0"/>
                <w:color w:val="0D0D0D"/>
                <w:vertAlign w:val="superscript"/>
                <w:lang w:bidi="fa-IR"/>
              </w:rPr>
              <w:t>2</w:t>
            </w:r>
          </w:p>
        </w:tc>
        <w:tc>
          <w:tcPr>
            <w:tcW w:w="1630" w:type="dxa"/>
            <w:tcBorders>
              <w:left w:val="single" w:sz="4" w:space="0" w:color="FFFFFF"/>
              <w:right w:val="single" w:sz="4" w:space="0" w:color="FFFFFF"/>
            </w:tcBorders>
          </w:tcPr>
          <w:p w14:paraId="7ED5DD11" w14:textId="77777777" w:rsidR="00C71476" w:rsidRPr="00C71476" w:rsidRDefault="00C71476" w:rsidP="0088156F">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0D0D0D"/>
                <w:rtl/>
                <w:lang w:bidi="fa-IR"/>
              </w:rPr>
            </w:pPr>
            <w:r w:rsidRPr="00C71476">
              <w:rPr>
                <w:rFonts w:asciiTheme="majorBidi" w:eastAsia="Calibri" w:hAnsiTheme="majorBidi" w:cstheme="majorBidi"/>
                <w:b w:val="0"/>
                <w:bCs w:val="0"/>
                <w:color w:val="0D0D0D"/>
                <w:lang w:bidi="fa-IR"/>
              </w:rPr>
              <w:t xml:space="preserve">Communality    </w:t>
            </w:r>
          </w:p>
        </w:tc>
        <w:tc>
          <w:tcPr>
            <w:tcW w:w="1946" w:type="dxa"/>
            <w:tcBorders>
              <w:left w:val="single" w:sz="4" w:space="0" w:color="FFFFFF"/>
              <w:right w:val="single" w:sz="4" w:space="0" w:color="FFFFFF"/>
            </w:tcBorders>
          </w:tcPr>
          <w:p w14:paraId="6D8ED97F" w14:textId="77777777" w:rsidR="00C71476" w:rsidRPr="00C71476" w:rsidRDefault="00C71476" w:rsidP="0088156F">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0D0D0D"/>
                <w:rtl/>
                <w:lang w:bidi="fa-IR"/>
              </w:rPr>
            </w:pPr>
            <w:r w:rsidRPr="00C71476">
              <w:rPr>
                <w:rFonts w:asciiTheme="majorBidi" w:eastAsia="Calibri" w:hAnsiTheme="majorBidi" w:cstheme="majorBidi"/>
                <w:b w:val="0"/>
                <w:bCs w:val="0"/>
                <w:color w:val="0D0D0D"/>
              </w:rPr>
              <w:t>Symbols</w:t>
            </w:r>
          </w:p>
        </w:tc>
        <w:tc>
          <w:tcPr>
            <w:tcW w:w="2114" w:type="dxa"/>
            <w:tcBorders>
              <w:left w:val="single" w:sz="4" w:space="0" w:color="FFFFFF"/>
              <w:right w:val="single" w:sz="4" w:space="0" w:color="FFFFFF"/>
            </w:tcBorders>
          </w:tcPr>
          <w:p w14:paraId="1C3AD4F3" w14:textId="77777777" w:rsidR="00C71476" w:rsidRPr="00C71476" w:rsidRDefault="00C71476" w:rsidP="0088156F">
            <w:pPr>
              <w:spacing w:line="360" w:lineRule="auto"/>
              <w:jc w:val="both"/>
              <w:cnfStyle w:val="100000000000" w:firstRow="1" w:lastRow="0" w:firstColumn="0" w:lastColumn="0" w:oddVBand="0" w:evenVBand="0" w:oddHBand="0" w:evenHBand="0" w:firstRowFirstColumn="0" w:firstRowLastColumn="0" w:lastRowFirstColumn="0" w:lastRowLastColumn="0"/>
              <w:rPr>
                <w:rFonts w:asciiTheme="majorBidi" w:eastAsia="Calibri" w:hAnsiTheme="majorBidi" w:cstheme="majorBidi"/>
                <w:b w:val="0"/>
                <w:bCs w:val="0"/>
                <w:color w:val="0D0D0D"/>
                <w:rtl/>
                <w:lang w:bidi="fa-IR"/>
              </w:rPr>
            </w:pPr>
            <w:r w:rsidRPr="00C71476">
              <w:rPr>
                <w:rFonts w:asciiTheme="majorBidi" w:eastAsia="Calibri" w:hAnsiTheme="majorBidi" w:cstheme="majorBidi"/>
                <w:b w:val="0"/>
                <w:bCs w:val="0"/>
                <w:color w:val="0D0D0D"/>
              </w:rPr>
              <w:t>Latent variables</w:t>
            </w:r>
          </w:p>
        </w:tc>
      </w:tr>
      <w:tr w:rsidR="00C71476" w:rsidRPr="00C71476" w14:paraId="02EE876E" w14:textId="77777777" w:rsidTr="00C71476">
        <w:trPr>
          <w:cnfStyle w:val="000000100000" w:firstRow="0" w:lastRow="0" w:firstColumn="0" w:lastColumn="0" w:oddVBand="0" w:evenVBand="0" w:oddHBand="1" w:evenHBand="0" w:firstRowFirstColumn="0" w:firstRowLastColumn="0" w:lastRowFirstColumn="0" w:lastRowLastColumn="0"/>
          <w:trHeight w:val="50"/>
          <w:jc w:val="center"/>
        </w:trPr>
        <w:tc>
          <w:tcPr>
            <w:cnfStyle w:val="001000000000" w:firstRow="0" w:lastRow="0" w:firstColumn="1" w:lastColumn="0" w:oddVBand="0" w:evenVBand="0" w:oddHBand="0" w:evenHBand="0" w:firstRowFirstColumn="0" w:firstRowLastColumn="0" w:lastRowFirstColumn="0" w:lastRowLastColumn="0"/>
            <w:tcW w:w="3029" w:type="dxa"/>
            <w:tcBorders>
              <w:left w:val="single" w:sz="4" w:space="0" w:color="FFFFFF"/>
              <w:right w:val="single" w:sz="4" w:space="0" w:color="FFFFFF"/>
            </w:tcBorders>
          </w:tcPr>
          <w:p w14:paraId="0D931D4D" w14:textId="77777777" w:rsidR="00C71476" w:rsidRPr="00C71476" w:rsidRDefault="00C71476" w:rsidP="0088156F">
            <w:pPr>
              <w:spacing w:line="360" w:lineRule="auto"/>
              <w:jc w:val="both"/>
              <w:rPr>
                <w:rFonts w:asciiTheme="majorBidi" w:eastAsia="Calibri" w:hAnsiTheme="majorBidi" w:cstheme="majorBidi"/>
                <w:b w:val="0"/>
                <w:bCs w:val="0"/>
                <w:color w:val="0D0D0D"/>
                <w:rtl/>
                <w:lang w:bidi="fa-IR"/>
              </w:rPr>
            </w:pPr>
            <w:r w:rsidRPr="00C71476">
              <w:rPr>
                <w:rFonts w:asciiTheme="majorBidi" w:eastAsia="Calibri" w:hAnsiTheme="majorBidi" w:cstheme="majorBidi"/>
                <w:b w:val="0"/>
                <w:bCs w:val="0"/>
                <w:color w:val="0D0D0D"/>
              </w:rPr>
              <w:t xml:space="preserve">       0.000</w:t>
            </w:r>
          </w:p>
        </w:tc>
        <w:tc>
          <w:tcPr>
            <w:tcW w:w="1630" w:type="dxa"/>
            <w:tcBorders>
              <w:left w:val="single" w:sz="4" w:space="0" w:color="FFFFFF"/>
              <w:right w:val="single" w:sz="4" w:space="0" w:color="FFFFFF"/>
            </w:tcBorders>
          </w:tcPr>
          <w:p w14:paraId="5FD7D97B" w14:textId="77777777" w:rsidR="00C71476" w:rsidRPr="00C71476" w:rsidRDefault="00C71476" w:rsidP="0088156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D0D0D"/>
              </w:rPr>
            </w:pPr>
            <w:r w:rsidRPr="00C71476">
              <w:rPr>
                <w:rFonts w:asciiTheme="majorBidi" w:eastAsia="Calibri" w:hAnsiTheme="majorBidi" w:cstheme="majorBidi"/>
                <w:color w:val="0D0D0D"/>
              </w:rPr>
              <w:t xml:space="preserve">      0.819</w:t>
            </w:r>
          </w:p>
        </w:tc>
        <w:tc>
          <w:tcPr>
            <w:tcW w:w="1946" w:type="dxa"/>
            <w:tcBorders>
              <w:left w:val="single" w:sz="4" w:space="0" w:color="FFFFFF"/>
              <w:right w:val="single" w:sz="4" w:space="0" w:color="FFFFFF"/>
            </w:tcBorders>
          </w:tcPr>
          <w:p w14:paraId="76BF1A99" w14:textId="77777777" w:rsidR="00C71476" w:rsidRPr="00C71476" w:rsidRDefault="00C71476" w:rsidP="0088156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D0D0D"/>
              </w:rPr>
            </w:pPr>
            <w:r w:rsidRPr="00C71476">
              <w:rPr>
                <w:rFonts w:asciiTheme="majorBidi" w:eastAsia="Calibri" w:hAnsiTheme="majorBidi" w:cstheme="majorBidi"/>
                <w:color w:val="0D0D0D"/>
              </w:rPr>
              <w:t xml:space="preserve">   WIF </w:t>
            </w:r>
          </w:p>
        </w:tc>
        <w:tc>
          <w:tcPr>
            <w:tcW w:w="2114" w:type="dxa"/>
            <w:tcBorders>
              <w:left w:val="single" w:sz="4" w:space="0" w:color="FFFFFF"/>
              <w:right w:val="single" w:sz="4" w:space="0" w:color="FFFFFF"/>
            </w:tcBorders>
          </w:tcPr>
          <w:p w14:paraId="1C6C5466" w14:textId="133C5213" w:rsidR="00C71476" w:rsidRPr="00C71476" w:rsidRDefault="002E4650" w:rsidP="0088156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D0D0D"/>
              </w:rPr>
            </w:pPr>
            <w:r>
              <w:rPr>
                <w:rFonts w:asciiTheme="majorBidi" w:eastAsia="Calibri" w:hAnsiTheme="majorBidi" w:cstheme="majorBidi"/>
                <w:color w:val="0D0D0D"/>
              </w:rPr>
              <w:t>Work-family</w:t>
            </w:r>
            <w:r w:rsidR="00C71476" w:rsidRPr="00C71476">
              <w:rPr>
                <w:rFonts w:asciiTheme="majorBidi" w:eastAsia="Calibri" w:hAnsiTheme="majorBidi" w:cstheme="majorBidi"/>
                <w:color w:val="0D0D0D"/>
              </w:rPr>
              <w:t xml:space="preserve"> Interference </w:t>
            </w:r>
          </w:p>
        </w:tc>
      </w:tr>
      <w:tr w:rsidR="00C71476" w:rsidRPr="00C71476" w14:paraId="622DDABC" w14:textId="77777777" w:rsidTr="00C71476">
        <w:trPr>
          <w:trHeight w:val="80"/>
          <w:jc w:val="center"/>
        </w:trPr>
        <w:tc>
          <w:tcPr>
            <w:cnfStyle w:val="001000000000" w:firstRow="0" w:lastRow="0" w:firstColumn="1" w:lastColumn="0" w:oddVBand="0" w:evenVBand="0" w:oddHBand="0" w:evenHBand="0" w:firstRowFirstColumn="0" w:firstRowLastColumn="0" w:lastRowFirstColumn="0" w:lastRowLastColumn="0"/>
            <w:tcW w:w="3029" w:type="dxa"/>
            <w:tcBorders>
              <w:left w:val="single" w:sz="4" w:space="0" w:color="FFFFFF"/>
              <w:right w:val="single" w:sz="4" w:space="0" w:color="FFFFFF"/>
            </w:tcBorders>
          </w:tcPr>
          <w:p w14:paraId="13CE272F" w14:textId="77777777" w:rsidR="00C71476" w:rsidRPr="00C71476" w:rsidRDefault="00C71476" w:rsidP="0088156F">
            <w:pPr>
              <w:spacing w:line="360" w:lineRule="auto"/>
              <w:jc w:val="both"/>
              <w:rPr>
                <w:rFonts w:asciiTheme="majorBidi" w:eastAsia="Calibri" w:hAnsiTheme="majorBidi" w:cstheme="majorBidi"/>
                <w:b w:val="0"/>
                <w:bCs w:val="0"/>
                <w:color w:val="0D0D0D"/>
                <w:rtl/>
                <w:lang w:bidi="fa-IR"/>
              </w:rPr>
            </w:pPr>
            <w:r w:rsidRPr="00C71476">
              <w:rPr>
                <w:rFonts w:asciiTheme="majorBidi" w:eastAsia="Calibri" w:hAnsiTheme="majorBidi" w:cstheme="majorBidi"/>
                <w:b w:val="0"/>
                <w:bCs w:val="0"/>
                <w:color w:val="0D0D0D"/>
              </w:rPr>
              <w:t xml:space="preserve">       0.000</w:t>
            </w:r>
          </w:p>
        </w:tc>
        <w:tc>
          <w:tcPr>
            <w:tcW w:w="1630" w:type="dxa"/>
            <w:tcBorders>
              <w:left w:val="single" w:sz="4" w:space="0" w:color="FFFFFF"/>
              <w:right w:val="single" w:sz="4" w:space="0" w:color="FFFFFF"/>
            </w:tcBorders>
          </w:tcPr>
          <w:p w14:paraId="66C1ED99" w14:textId="77777777" w:rsidR="00C71476" w:rsidRPr="00C71476" w:rsidRDefault="00C71476" w:rsidP="0088156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D0D0D"/>
              </w:rPr>
            </w:pPr>
            <w:r w:rsidRPr="00C71476">
              <w:rPr>
                <w:rFonts w:asciiTheme="majorBidi" w:eastAsia="Calibri" w:hAnsiTheme="majorBidi" w:cstheme="majorBidi"/>
                <w:color w:val="0D0D0D"/>
              </w:rPr>
              <w:t xml:space="preserve">     0.732</w:t>
            </w:r>
          </w:p>
        </w:tc>
        <w:tc>
          <w:tcPr>
            <w:tcW w:w="1946" w:type="dxa"/>
            <w:tcBorders>
              <w:left w:val="single" w:sz="4" w:space="0" w:color="FFFFFF"/>
              <w:right w:val="single" w:sz="4" w:space="0" w:color="FFFFFF"/>
            </w:tcBorders>
          </w:tcPr>
          <w:p w14:paraId="38C4E7EA" w14:textId="77777777" w:rsidR="00C71476" w:rsidRPr="00C71476" w:rsidRDefault="00C71476" w:rsidP="0088156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D0D0D"/>
              </w:rPr>
            </w:pPr>
            <w:r w:rsidRPr="00C71476">
              <w:rPr>
                <w:rFonts w:asciiTheme="majorBidi" w:eastAsia="Calibri" w:hAnsiTheme="majorBidi" w:cstheme="majorBidi"/>
                <w:color w:val="0D0D0D"/>
              </w:rPr>
              <w:t xml:space="preserve">   FIW</w:t>
            </w:r>
          </w:p>
        </w:tc>
        <w:tc>
          <w:tcPr>
            <w:tcW w:w="2114" w:type="dxa"/>
            <w:tcBorders>
              <w:left w:val="single" w:sz="4" w:space="0" w:color="FFFFFF"/>
              <w:right w:val="single" w:sz="4" w:space="0" w:color="FFFFFF"/>
            </w:tcBorders>
          </w:tcPr>
          <w:p w14:paraId="7501D3F9" w14:textId="77777777" w:rsidR="00C71476" w:rsidRPr="00C71476" w:rsidRDefault="00C71476" w:rsidP="0088156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D0D0D"/>
              </w:rPr>
            </w:pPr>
            <w:r w:rsidRPr="00C71476">
              <w:rPr>
                <w:rFonts w:asciiTheme="majorBidi" w:eastAsia="Calibri" w:hAnsiTheme="majorBidi" w:cstheme="majorBidi"/>
                <w:color w:val="0D0D0D"/>
              </w:rPr>
              <w:t>Family/Work Interference</w:t>
            </w:r>
          </w:p>
        </w:tc>
      </w:tr>
      <w:tr w:rsidR="00C71476" w:rsidRPr="00C71476" w14:paraId="25730F1D" w14:textId="77777777" w:rsidTr="00C714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29" w:type="dxa"/>
            <w:tcBorders>
              <w:left w:val="single" w:sz="4" w:space="0" w:color="FFFFFF"/>
              <w:right w:val="single" w:sz="4" w:space="0" w:color="FFFFFF"/>
            </w:tcBorders>
          </w:tcPr>
          <w:p w14:paraId="142D5210" w14:textId="77777777" w:rsidR="00C71476" w:rsidRPr="00C71476" w:rsidRDefault="00C71476" w:rsidP="0088156F">
            <w:pPr>
              <w:spacing w:line="360" w:lineRule="auto"/>
              <w:jc w:val="both"/>
              <w:rPr>
                <w:rFonts w:asciiTheme="majorBidi" w:eastAsia="Calibri" w:hAnsiTheme="majorBidi" w:cstheme="majorBidi"/>
                <w:b w:val="0"/>
                <w:bCs w:val="0"/>
                <w:color w:val="0D0D0D"/>
              </w:rPr>
            </w:pPr>
            <w:r w:rsidRPr="00C71476">
              <w:rPr>
                <w:rFonts w:asciiTheme="majorBidi" w:eastAsia="Calibri" w:hAnsiTheme="majorBidi" w:cstheme="majorBidi"/>
                <w:b w:val="0"/>
                <w:bCs w:val="0"/>
                <w:color w:val="0D0D0D"/>
              </w:rPr>
              <w:t xml:space="preserve">       0.116</w:t>
            </w:r>
          </w:p>
          <w:p w14:paraId="29B1FBA4" w14:textId="77777777" w:rsidR="00C71476" w:rsidRPr="00C71476" w:rsidRDefault="00C71476" w:rsidP="0088156F">
            <w:pPr>
              <w:spacing w:line="360" w:lineRule="auto"/>
              <w:jc w:val="both"/>
              <w:rPr>
                <w:rFonts w:asciiTheme="majorBidi" w:eastAsia="Calibri" w:hAnsiTheme="majorBidi" w:cstheme="majorBidi"/>
                <w:b w:val="0"/>
                <w:bCs w:val="0"/>
                <w:color w:val="0D0D0D"/>
                <w:rtl/>
                <w:lang w:bidi="fa-IR"/>
              </w:rPr>
            </w:pPr>
          </w:p>
        </w:tc>
        <w:tc>
          <w:tcPr>
            <w:tcW w:w="1630" w:type="dxa"/>
            <w:tcBorders>
              <w:left w:val="single" w:sz="4" w:space="0" w:color="FFFFFF"/>
              <w:right w:val="single" w:sz="4" w:space="0" w:color="FFFFFF"/>
            </w:tcBorders>
          </w:tcPr>
          <w:p w14:paraId="2C0F9586" w14:textId="77777777" w:rsidR="00C71476" w:rsidRPr="00C71476" w:rsidRDefault="00C71476" w:rsidP="0088156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D0D0D"/>
              </w:rPr>
            </w:pPr>
            <w:r w:rsidRPr="00C71476">
              <w:rPr>
                <w:rFonts w:asciiTheme="majorBidi" w:eastAsia="Calibri" w:hAnsiTheme="majorBidi" w:cstheme="majorBidi"/>
                <w:color w:val="0D0D0D"/>
              </w:rPr>
              <w:t xml:space="preserve">     0.934</w:t>
            </w:r>
          </w:p>
        </w:tc>
        <w:tc>
          <w:tcPr>
            <w:tcW w:w="1946" w:type="dxa"/>
            <w:tcBorders>
              <w:left w:val="single" w:sz="4" w:space="0" w:color="FFFFFF"/>
              <w:right w:val="single" w:sz="4" w:space="0" w:color="FFFFFF"/>
            </w:tcBorders>
          </w:tcPr>
          <w:p w14:paraId="6CE81270" w14:textId="77777777" w:rsidR="00C71476" w:rsidRPr="00C71476" w:rsidRDefault="00C71476" w:rsidP="0088156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D0D0D"/>
              </w:rPr>
            </w:pPr>
            <w:r w:rsidRPr="00C71476">
              <w:rPr>
                <w:rFonts w:asciiTheme="majorBidi" w:eastAsia="Calibri" w:hAnsiTheme="majorBidi" w:cstheme="majorBidi"/>
                <w:color w:val="0D0D0D"/>
              </w:rPr>
              <w:t xml:space="preserve">    B</w:t>
            </w:r>
          </w:p>
        </w:tc>
        <w:tc>
          <w:tcPr>
            <w:tcW w:w="2114" w:type="dxa"/>
            <w:tcBorders>
              <w:left w:val="single" w:sz="4" w:space="0" w:color="FFFFFF"/>
              <w:right w:val="single" w:sz="4" w:space="0" w:color="FFFFFF"/>
            </w:tcBorders>
          </w:tcPr>
          <w:p w14:paraId="1E184DF2" w14:textId="77777777" w:rsidR="00C71476" w:rsidRPr="00C71476" w:rsidRDefault="00C71476" w:rsidP="0088156F">
            <w:pPr>
              <w:spacing w:line="360" w:lineRule="auto"/>
              <w:jc w:val="both"/>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color w:val="0D0D0D"/>
              </w:rPr>
            </w:pPr>
            <w:r w:rsidRPr="00C71476">
              <w:rPr>
                <w:rFonts w:asciiTheme="majorBidi" w:eastAsia="Calibri" w:hAnsiTheme="majorBidi" w:cstheme="majorBidi"/>
                <w:color w:val="0D0D0D"/>
              </w:rPr>
              <w:t>Burnout</w:t>
            </w:r>
          </w:p>
        </w:tc>
      </w:tr>
      <w:tr w:rsidR="00C71476" w:rsidRPr="00C71476" w14:paraId="2D0D194D" w14:textId="77777777" w:rsidTr="00C71476">
        <w:trPr>
          <w:jc w:val="center"/>
        </w:trPr>
        <w:tc>
          <w:tcPr>
            <w:cnfStyle w:val="001000000000" w:firstRow="0" w:lastRow="0" w:firstColumn="1" w:lastColumn="0" w:oddVBand="0" w:evenVBand="0" w:oddHBand="0" w:evenHBand="0" w:firstRowFirstColumn="0" w:firstRowLastColumn="0" w:lastRowFirstColumn="0" w:lastRowLastColumn="0"/>
            <w:tcW w:w="3029" w:type="dxa"/>
            <w:tcBorders>
              <w:left w:val="single" w:sz="4" w:space="0" w:color="FFFFFF"/>
              <w:right w:val="single" w:sz="4" w:space="0" w:color="FFFFFF"/>
            </w:tcBorders>
          </w:tcPr>
          <w:p w14:paraId="4A1788FA" w14:textId="77777777" w:rsidR="00C71476" w:rsidRPr="00C71476" w:rsidRDefault="00C71476" w:rsidP="0088156F">
            <w:pPr>
              <w:spacing w:line="360" w:lineRule="auto"/>
              <w:jc w:val="both"/>
              <w:rPr>
                <w:rFonts w:asciiTheme="majorBidi" w:eastAsia="Calibri" w:hAnsiTheme="majorBidi" w:cstheme="majorBidi"/>
                <w:b w:val="0"/>
                <w:bCs w:val="0"/>
                <w:color w:val="0D0D0D"/>
              </w:rPr>
            </w:pPr>
            <w:r w:rsidRPr="00C71476">
              <w:rPr>
                <w:rFonts w:asciiTheme="majorBidi" w:eastAsia="Calibri" w:hAnsiTheme="majorBidi" w:cstheme="majorBidi"/>
                <w:b w:val="0"/>
                <w:bCs w:val="0"/>
                <w:color w:val="0D0D0D"/>
              </w:rPr>
              <w:t xml:space="preserve">      0.000</w:t>
            </w:r>
          </w:p>
        </w:tc>
        <w:tc>
          <w:tcPr>
            <w:tcW w:w="1630" w:type="dxa"/>
            <w:tcBorders>
              <w:left w:val="single" w:sz="4" w:space="0" w:color="FFFFFF"/>
              <w:right w:val="single" w:sz="4" w:space="0" w:color="FFFFFF"/>
            </w:tcBorders>
          </w:tcPr>
          <w:p w14:paraId="03EEB691" w14:textId="77777777" w:rsidR="00C71476" w:rsidRPr="00C71476" w:rsidRDefault="00C71476" w:rsidP="0088156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D0D0D"/>
              </w:rPr>
            </w:pPr>
            <w:r w:rsidRPr="00C71476">
              <w:rPr>
                <w:rFonts w:asciiTheme="majorBidi" w:eastAsia="Calibri" w:hAnsiTheme="majorBidi" w:cstheme="majorBidi"/>
                <w:color w:val="0D0D0D"/>
              </w:rPr>
              <w:t xml:space="preserve">     0.818</w:t>
            </w:r>
          </w:p>
        </w:tc>
        <w:tc>
          <w:tcPr>
            <w:tcW w:w="1946" w:type="dxa"/>
            <w:tcBorders>
              <w:left w:val="single" w:sz="4" w:space="0" w:color="FFFFFF"/>
              <w:right w:val="single" w:sz="4" w:space="0" w:color="FFFFFF"/>
            </w:tcBorders>
          </w:tcPr>
          <w:p w14:paraId="77DE80AF" w14:textId="77777777" w:rsidR="00C71476" w:rsidRPr="00C71476" w:rsidRDefault="00C71476" w:rsidP="0088156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D0D0D"/>
              </w:rPr>
            </w:pPr>
            <w:r w:rsidRPr="00C71476">
              <w:rPr>
                <w:rFonts w:asciiTheme="majorBidi" w:eastAsia="Calibri" w:hAnsiTheme="majorBidi" w:cstheme="majorBidi"/>
                <w:color w:val="0D0D0D"/>
              </w:rPr>
              <w:t xml:space="preserve">   EI</w:t>
            </w:r>
          </w:p>
        </w:tc>
        <w:tc>
          <w:tcPr>
            <w:tcW w:w="2114" w:type="dxa"/>
            <w:tcBorders>
              <w:left w:val="single" w:sz="4" w:space="0" w:color="FFFFFF"/>
              <w:right w:val="single" w:sz="4" w:space="0" w:color="FFFFFF"/>
            </w:tcBorders>
          </w:tcPr>
          <w:p w14:paraId="2DFBB9A1" w14:textId="58084BF5" w:rsidR="00C71476" w:rsidRPr="00C71476" w:rsidRDefault="00C71476" w:rsidP="0088156F">
            <w:pPr>
              <w:spacing w:line="360" w:lineRule="auto"/>
              <w:jc w:val="both"/>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color w:val="0D0D0D"/>
              </w:rPr>
            </w:pPr>
            <w:r w:rsidRPr="00C71476">
              <w:rPr>
                <w:rFonts w:asciiTheme="majorBidi" w:eastAsia="Calibri" w:hAnsiTheme="majorBidi" w:cstheme="majorBidi"/>
                <w:color w:val="0D0D0D"/>
              </w:rPr>
              <w:t xml:space="preserve">Emotional </w:t>
            </w:r>
            <w:r w:rsidR="00702CDC" w:rsidRPr="00C71476">
              <w:rPr>
                <w:rFonts w:asciiTheme="majorBidi" w:eastAsia="Calibri" w:hAnsiTheme="majorBidi" w:cstheme="majorBidi"/>
                <w:color w:val="0D0D0D"/>
              </w:rPr>
              <w:t>Intelligence</w:t>
            </w:r>
          </w:p>
        </w:tc>
      </w:tr>
    </w:tbl>
    <w:p w14:paraId="6A906135" w14:textId="77777777" w:rsidR="00C71476" w:rsidRPr="00C71476" w:rsidRDefault="00C71476" w:rsidP="0088156F">
      <w:pPr>
        <w:tabs>
          <w:tab w:val="left" w:pos="2208"/>
        </w:tabs>
        <w:spacing w:line="360" w:lineRule="auto"/>
        <w:rPr>
          <w:rFonts w:asciiTheme="majorBidi" w:eastAsia="Calibri" w:hAnsiTheme="majorBidi" w:cstheme="majorBidi"/>
          <w:i/>
          <w:iCs/>
          <w:kern w:val="0"/>
          <w14:ligatures w14:val="none"/>
        </w:rPr>
      </w:pPr>
    </w:p>
    <w:p w14:paraId="3FEE1DF9" w14:textId="7DC81107" w:rsidR="00C71476" w:rsidRPr="00C71476" w:rsidRDefault="00C71476" w:rsidP="00A57928">
      <w:pPr>
        <w:tabs>
          <w:tab w:val="left" w:pos="2208"/>
        </w:tabs>
        <w:spacing w:line="360" w:lineRule="auto"/>
        <w:rPr>
          <w:rFonts w:asciiTheme="majorBidi" w:eastAsia="Calibri" w:hAnsiTheme="majorBidi" w:cstheme="majorBidi"/>
          <w:kern w:val="0"/>
          <w14:ligatures w14:val="none"/>
        </w:rPr>
      </w:pPr>
      <w:bookmarkStart w:id="28" w:name="_Hlk175881401"/>
      <w:r w:rsidRPr="00C71476">
        <w:rPr>
          <w:rFonts w:asciiTheme="majorBidi" w:eastAsia="Calibri" w:hAnsiTheme="majorBidi" w:cstheme="majorBidi"/>
          <w:kern w:val="0"/>
          <w14:ligatures w14:val="none"/>
        </w:rPr>
        <w:t xml:space="preserve">Table </w:t>
      </w:r>
      <w:r w:rsidR="00A57928">
        <w:rPr>
          <w:rFonts w:asciiTheme="majorBidi" w:eastAsia="Calibri" w:hAnsiTheme="majorBidi" w:cstheme="majorBidi"/>
          <w:kern w:val="0"/>
          <w14:ligatures w14:val="none"/>
        </w:rPr>
        <w:t>6</w:t>
      </w:r>
    </w:p>
    <w:p w14:paraId="2D00ACA1" w14:textId="77777777" w:rsidR="00C71476" w:rsidRPr="00C71476" w:rsidRDefault="00C71476" w:rsidP="0088156F">
      <w:pPr>
        <w:tabs>
          <w:tab w:val="left" w:pos="2208"/>
        </w:tabs>
        <w:spacing w:line="360" w:lineRule="auto"/>
        <w:rPr>
          <w:rFonts w:asciiTheme="majorBidi" w:eastAsia="Calibri" w:hAnsiTheme="majorBidi" w:cstheme="majorBidi"/>
          <w:i/>
          <w:iCs/>
          <w:kern w:val="0"/>
          <w14:ligatures w14:val="none"/>
        </w:rPr>
      </w:pPr>
      <w:r w:rsidRPr="00C71476">
        <w:rPr>
          <w:rFonts w:asciiTheme="majorBidi" w:eastAsia="Calibri" w:hAnsiTheme="majorBidi" w:cstheme="majorBidi"/>
          <w:i/>
          <w:iCs/>
          <w:kern w:val="0"/>
          <w14:ligatures w14:val="none"/>
        </w:rPr>
        <w:t>The Results of the General Model’s Goodness of Fit</w:t>
      </w:r>
      <w:bookmarkEnd w:id="28"/>
    </w:p>
    <w:tbl>
      <w:tblPr>
        <w:tblStyle w:val="PlainTable211"/>
        <w:bidiVisual/>
        <w:tblW w:w="0" w:type="auto"/>
        <w:tblInd w:w="708" w:type="dxa"/>
        <w:tblLook w:val="04A0" w:firstRow="1" w:lastRow="0" w:firstColumn="1" w:lastColumn="0" w:noHBand="0" w:noVBand="1"/>
      </w:tblPr>
      <w:tblGrid>
        <w:gridCol w:w="2964"/>
        <w:gridCol w:w="2820"/>
        <w:gridCol w:w="2880"/>
      </w:tblGrid>
      <w:tr w:rsidR="00C71476" w:rsidRPr="00C71476" w14:paraId="079F63E8" w14:textId="77777777" w:rsidTr="00C71476">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2964" w:type="dxa"/>
            <w:tcBorders>
              <w:left w:val="single" w:sz="4" w:space="0" w:color="FFFFFF"/>
              <w:right w:val="single" w:sz="4" w:space="0" w:color="FFFFFF"/>
            </w:tcBorders>
          </w:tcPr>
          <w:p w14:paraId="0DEB67CB" w14:textId="26A040F5" w:rsidR="00C71476" w:rsidRPr="00C71476" w:rsidRDefault="00000000" w:rsidP="0088156F">
            <w:pPr>
              <w:tabs>
                <w:tab w:val="left" w:pos="1056"/>
                <w:tab w:val="left" w:pos="10620"/>
              </w:tabs>
              <w:spacing w:line="360" w:lineRule="auto"/>
              <w:jc w:val="center"/>
              <w:rPr>
                <w:rFonts w:asciiTheme="majorBidi" w:eastAsia="Times New Roman" w:hAnsiTheme="majorBidi" w:cstheme="majorBidi"/>
                <w:b w:val="0"/>
                <w:bCs w:val="0"/>
                <w:rtl/>
              </w:rPr>
            </w:pPr>
            <m:oMathPara>
              <m:oMath>
                <m:acc>
                  <m:accPr>
                    <m:chr m:val="̅"/>
                    <m:ctrlPr>
                      <w:rPr>
                        <w:rFonts w:ascii="Cambria Math" w:eastAsia="Times New Roman" w:hAnsi="Cambria Math" w:cstheme="majorBidi"/>
                        <w:b w:val="0"/>
                        <w:bCs w:val="0"/>
                      </w:rPr>
                    </m:ctrlPr>
                  </m:accPr>
                  <m:e>
                    <m:r>
                      <m:rPr>
                        <m:sty m:val="b"/>
                      </m:rPr>
                      <w:rPr>
                        <w:rFonts w:ascii="Cambria Math" w:eastAsia="Times New Roman" w:hAnsi="Cambria Math" w:cstheme="majorBidi"/>
                      </w:rPr>
                      <m:t>Communality</m:t>
                    </m:r>
                  </m:e>
                </m:acc>
              </m:oMath>
            </m:oMathPara>
          </w:p>
        </w:tc>
        <w:tc>
          <w:tcPr>
            <w:tcW w:w="2820" w:type="dxa"/>
            <w:tcBorders>
              <w:left w:val="single" w:sz="4" w:space="0" w:color="FFFFFF"/>
              <w:right w:val="single" w:sz="4" w:space="0" w:color="FFFFFF"/>
            </w:tcBorders>
          </w:tcPr>
          <w:p w14:paraId="1AF99F47" w14:textId="22D9218E" w:rsidR="00C71476" w:rsidRPr="00C71476" w:rsidRDefault="00000000" w:rsidP="0088156F">
            <w:pPr>
              <w:tabs>
                <w:tab w:val="left" w:pos="1056"/>
                <w:tab w:val="left" w:pos="106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tl/>
              </w:rPr>
            </w:pPr>
            <m:oMathPara>
              <m:oMath>
                <m:acc>
                  <m:accPr>
                    <m:chr m:val="̅"/>
                    <m:ctrlPr>
                      <w:rPr>
                        <w:rFonts w:ascii="Cambria Math" w:eastAsia="Times New Roman" w:hAnsi="Cambria Math" w:cstheme="majorBidi"/>
                        <w:b w:val="0"/>
                        <w:bCs w:val="0"/>
                      </w:rPr>
                    </m:ctrlPr>
                  </m:accPr>
                  <m:e>
                    <m:r>
                      <m:rPr>
                        <m:sty m:val="b"/>
                      </m:rPr>
                      <w:rPr>
                        <w:rFonts w:ascii="Cambria Math" w:eastAsia="Times New Roman" w:hAnsi="Cambria Math" w:cstheme="majorBidi"/>
                      </w:rPr>
                      <m:t>R</m:t>
                    </m:r>
                    <m:r>
                      <m:rPr>
                        <m:sty m:val="b"/>
                      </m:rPr>
                      <w:rPr>
                        <w:rFonts w:ascii="Cambria Math" w:eastAsia="Times New Roman" w:hAnsi="Cambria Math" w:cstheme="majorBidi"/>
                        <w:vertAlign w:val="superscript"/>
                      </w:rPr>
                      <m:t>2</m:t>
                    </m:r>
                  </m:e>
                </m:acc>
              </m:oMath>
            </m:oMathPara>
          </w:p>
        </w:tc>
        <w:tc>
          <w:tcPr>
            <w:tcW w:w="2880" w:type="dxa"/>
            <w:tcBorders>
              <w:left w:val="single" w:sz="4" w:space="0" w:color="FFFFFF"/>
              <w:right w:val="single" w:sz="4" w:space="0" w:color="FFFFFF"/>
            </w:tcBorders>
          </w:tcPr>
          <w:p w14:paraId="75603A09" w14:textId="77777777" w:rsidR="00C71476" w:rsidRPr="00C71476" w:rsidRDefault="00C71476" w:rsidP="0088156F">
            <w:pPr>
              <w:tabs>
                <w:tab w:val="left" w:pos="1056"/>
                <w:tab w:val="left" w:pos="106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rPr>
            </w:pPr>
            <w:r w:rsidRPr="00C71476">
              <w:rPr>
                <w:rFonts w:asciiTheme="majorBidi" w:eastAsia="Times New Roman" w:hAnsiTheme="majorBidi" w:cstheme="majorBidi"/>
                <w:b w:val="0"/>
                <w:bCs w:val="0"/>
              </w:rPr>
              <w:t>GOF</w:t>
            </w:r>
          </w:p>
        </w:tc>
      </w:tr>
      <w:tr w:rsidR="00C71476" w:rsidRPr="00C71476" w14:paraId="6A7C639E" w14:textId="77777777" w:rsidTr="00C71476">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2964" w:type="dxa"/>
            <w:tcBorders>
              <w:left w:val="single" w:sz="4" w:space="0" w:color="FFFFFF"/>
              <w:right w:val="single" w:sz="4" w:space="0" w:color="FFFFFF"/>
            </w:tcBorders>
          </w:tcPr>
          <w:p w14:paraId="08C87FD8" w14:textId="77777777" w:rsidR="00C71476" w:rsidRPr="00C71476" w:rsidRDefault="00C71476" w:rsidP="0088156F">
            <w:pPr>
              <w:spacing w:line="360" w:lineRule="auto"/>
              <w:jc w:val="center"/>
              <w:rPr>
                <w:rFonts w:asciiTheme="majorBidi" w:eastAsia="Times New Roman" w:hAnsiTheme="majorBidi" w:cstheme="majorBidi"/>
                <w:b w:val="0"/>
                <w:bCs w:val="0"/>
                <w:sz w:val="20"/>
                <w:szCs w:val="20"/>
                <w:rtl/>
              </w:rPr>
            </w:pPr>
            <w:r w:rsidRPr="00C71476">
              <w:rPr>
                <w:rFonts w:asciiTheme="majorBidi" w:eastAsia="Times New Roman" w:hAnsiTheme="majorBidi" w:cstheme="majorBidi"/>
                <w:b w:val="0"/>
                <w:bCs w:val="0"/>
                <w:sz w:val="20"/>
                <w:szCs w:val="20"/>
              </w:rPr>
              <w:t>0.</w:t>
            </w:r>
            <w:r w:rsidRPr="00C71476">
              <w:rPr>
                <w:rFonts w:asciiTheme="majorBidi" w:eastAsia="Times New Roman" w:hAnsiTheme="majorBidi" w:cstheme="majorBidi"/>
                <w:b w:val="0"/>
                <w:bCs w:val="0"/>
                <w:sz w:val="20"/>
                <w:szCs w:val="20"/>
                <w:rtl/>
              </w:rPr>
              <w:t>825</w:t>
            </w:r>
          </w:p>
        </w:tc>
        <w:tc>
          <w:tcPr>
            <w:tcW w:w="2820" w:type="dxa"/>
            <w:tcBorders>
              <w:left w:val="single" w:sz="4" w:space="0" w:color="FFFFFF"/>
              <w:right w:val="single" w:sz="4" w:space="0" w:color="FFFFFF"/>
            </w:tcBorders>
          </w:tcPr>
          <w:p w14:paraId="0EDD3CAA" w14:textId="77777777" w:rsidR="00C71476" w:rsidRPr="00C71476" w:rsidRDefault="00C71476" w:rsidP="0088156F">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tl/>
              </w:rPr>
            </w:pPr>
            <w:r w:rsidRPr="00C71476">
              <w:rPr>
                <w:rFonts w:asciiTheme="majorBidi" w:eastAsia="Times New Roman" w:hAnsiTheme="majorBidi" w:cstheme="majorBidi"/>
                <w:sz w:val="20"/>
                <w:szCs w:val="20"/>
              </w:rPr>
              <w:t>0.</w:t>
            </w:r>
            <w:r w:rsidRPr="00C71476">
              <w:rPr>
                <w:rFonts w:asciiTheme="majorBidi" w:eastAsia="Times New Roman" w:hAnsiTheme="majorBidi" w:cstheme="majorBidi"/>
                <w:sz w:val="20"/>
                <w:szCs w:val="20"/>
                <w:rtl/>
              </w:rPr>
              <w:t>116</w:t>
            </w:r>
          </w:p>
        </w:tc>
        <w:tc>
          <w:tcPr>
            <w:tcW w:w="2880" w:type="dxa"/>
            <w:tcBorders>
              <w:left w:val="single" w:sz="4" w:space="0" w:color="FFFFFF"/>
              <w:right w:val="single" w:sz="4" w:space="0" w:color="FFFFFF"/>
            </w:tcBorders>
          </w:tcPr>
          <w:p w14:paraId="586D0C44" w14:textId="77777777" w:rsidR="00C71476" w:rsidRPr="00C71476" w:rsidRDefault="00C71476" w:rsidP="0088156F">
            <w:pPr>
              <w:tabs>
                <w:tab w:val="left" w:pos="1056"/>
                <w:tab w:val="left" w:pos="106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C71476">
              <w:rPr>
                <w:rFonts w:asciiTheme="majorBidi" w:eastAsia="Times New Roman" w:hAnsiTheme="majorBidi" w:cstheme="majorBidi"/>
                <w:sz w:val="20"/>
                <w:szCs w:val="20"/>
                <w:rtl/>
              </w:rPr>
              <w:t>0.309</w:t>
            </w:r>
          </w:p>
        </w:tc>
      </w:tr>
    </w:tbl>
    <w:p w14:paraId="41069936" w14:textId="77777777" w:rsidR="00C71476" w:rsidRPr="00C71476" w:rsidRDefault="00C71476" w:rsidP="0088156F">
      <w:pPr>
        <w:tabs>
          <w:tab w:val="left" w:pos="2208"/>
        </w:tabs>
        <w:spacing w:line="360" w:lineRule="auto"/>
        <w:jc w:val="center"/>
        <w:rPr>
          <w:rFonts w:asciiTheme="majorBidi" w:eastAsia="Calibri" w:hAnsiTheme="majorBidi" w:cstheme="majorBidi"/>
          <w:kern w:val="0"/>
          <w:sz w:val="28"/>
          <w:szCs w:val="28"/>
          <w14:ligatures w14:val="none"/>
        </w:rPr>
      </w:pPr>
    </w:p>
    <w:p w14:paraId="35308D47" w14:textId="77777777" w:rsidR="00C71476" w:rsidRPr="00C71476" w:rsidRDefault="00C71476" w:rsidP="00A57928">
      <w:pPr>
        <w:tabs>
          <w:tab w:val="left" w:pos="2208"/>
        </w:tabs>
        <w:spacing w:line="360" w:lineRule="auto"/>
        <w:jc w:val="both"/>
        <w:rPr>
          <w:rFonts w:asciiTheme="majorBidi" w:eastAsia="Calibri" w:hAnsiTheme="majorBidi" w:cstheme="majorBidi"/>
          <w:kern w:val="0"/>
          <w14:ligatures w14:val="none"/>
        </w:rPr>
      </w:pPr>
      <w:r w:rsidRPr="00C71476">
        <w:rPr>
          <w:rFonts w:asciiTheme="majorBidi" w:eastAsia="Calibri" w:hAnsiTheme="majorBidi" w:cstheme="majorBidi"/>
          <w:kern w:val="0"/>
          <w14:ligatures w14:val="none"/>
        </w:rPr>
        <w:t>According to the value obtained for GOF of 0.309, the General Model’s Goodness of Fit is confirmed.</w:t>
      </w:r>
    </w:p>
    <w:p w14:paraId="567EA7E0" w14:textId="2B074233" w:rsidR="00C71476" w:rsidRPr="00C71476" w:rsidRDefault="00C71476" w:rsidP="00A57928">
      <w:pPr>
        <w:tabs>
          <w:tab w:val="left" w:pos="2208"/>
        </w:tabs>
        <w:spacing w:line="360" w:lineRule="auto"/>
        <w:rPr>
          <w:rFonts w:asciiTheme="majorBidi" w:eastAsia="Calibri" w:hAnsiTheme="majorBidi" w:cstheme="majorBidi"/>
          <w:kern w:val="0"/>
          <w14:ligatures w14:val="none"/>
        </w:rPr>
      </w:pPr>
      <w:bookmarkStart w:id="29" w:name="_Hlk175881460"/>
      <w:r w:rsidRPr="00C71476">
        <w:rPr>
          <w:rFonts w:asciiTheme="majorBidi" w:eastAsia="Calibri" w:hAnsiTheme="majorBidi" w:cstheme="majorBidi"/>
          <w:kern w:val="0"/>
          <w14:ligatures w14:val="none"/>
        </w:rPr>
        <w:t xml:space="preserve">Table </w:t>
      </w:r>
      <w:r w:rsidR="00A57928">
        <w:rPr>
          <w:rFonts w:asciiTheme="majorBidi" w:eastAsia="Calibri" w:hAnsiTheme="majorBidi" w:cstheme="majorBidi"/>
          <w:kern w:val="0"/>
          <w14:ligatures w14:val="none"/>
        </w:rPr>
        <w:t>7</w:t>
      </w:r>
    </w:p>
    <w:p w14:paraId="53FB2580" w14:textId="77777777" w:rsidR="00C71476" w:rsidRPr="00C71476" w:rsidRDefault="00C71476" w:rsidP="0088156F">
      <w:pPr>
        <w:tabs>
          <w:tab w:val="left" w:pos="2208"/>
        </w:tabs>
        <w:spacing w:line="360" w:lineRule="auto"/>
        <w:rPr>
          <w:rFonts w:asciiTheme="majorBidi" w:eastAsia="Calibri" w:hAnsiTheme="majorBidi" w:cstheme="majorBidi"/>
          <w:i/>
          <w:iCs/>
          <w:kern w:val="0"/>
          <w14:ligatures w14:val="none"/>
        </w:rPr>
      </w:pPr>
      <w:r w:rsidRPr="00C71476">
        <w:rPr>
          <w:rFonts w:asciiTheme="majorBidi" w:eastAsia="Calibri" w:hAnsiTheme="majorBidi" w:cstheme="majorBidi"/>
          <w:i/>
          <w:iCs/>
          <w:kern w:val="0"/>
          <w14:ligatures w14:val="none"/>
        </w:rPr>
        <w:t>The Results of Direct Relationship and Significance Coefficients of Research Hypotheses</w:t>
      </w:r>
    </w:p>
    <w:tbl>
      <w:tblPr>
        <w:tblStyle w:val="PlainTable21"/>
        <w:tblpPr w:leftFromText="180" w:rightFromText="180" w:vertAnchor="text" w:horzAnchor="margin" w:tblpY="78"/>
        <w:tblW w:w="4863" w:type="pct"/>
        <w:tblLook w:val="04A0" w:firstRow="1" w:lastRow="0" w:firstColumn="1" w:lastColumn="0" w:noHBand="0" w:noVBand="1"/>
      </w:tblPr>
      <w:tblGrid>
        <w:gridCol w:w="1217"/>
        <w:gridCol w:w="2493"/>
        <w:gridCol w:w="1261"/>
        <w:gridCol w:w="91"/>
        <w:gridCol w:w="1311"/>
        <w:gridCol w:w="1669"/>
        <w:gridCol w:w="1272"/>
      </w:tblGrid>
      <w:tr w:rsidR="00C71476" w:rsidRPr="0088156F" w14:paraId="65D843C5" w14:textId="77777777" w:rsidTr="00C71476">
        <w:trPr>
          <w:cnfStyle w:val="100000000000" w:firstRow="1" w:lastRow="0" w:firstColumn="0" w:lastColumn="0" w:oddVBand="0" w:evenVBand="0" w:oddHBand="0"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653" w:type="pct"/>
            <w:vMerge w:val="restart"/>
            <w:tcBorders>
              <w:left w:val="single" w:sz="4" w:space="0" w:color="FFFFFF"/>
              <w:bottom w:val="single" w:sz="4" w:space="0" w:color="FFFFFF"/>
              <w:right w:val="single" w:sz="4" w:space="0" w:color="FFFFFF"/>
            </w:tcBorders>
            <w:hideMark/>
          </w:tcPr>
          <w:bookmarkEnd w:id="29"/>
          <w:p w14:paraId="64DA7345" w14:textId="77777777" w:rsidR="00C71476" w:rsidRPr="00C71476" w:rsidRDefault="00C71476" w:rsidP="0088156F">
            <w:pPr>
              <w:bidi/>
              <w:spacing w:line="360" w:lineRule="auto"/>
              <w:jc w:val="center"/>
              <w:rPr>
                <w:rFonts w:asciiTheme="majorBidi" w:eastAsia="Times New Roman" w:hAnsiTheme="majorBidi" w:cstheme="majorBidi"/>
                <w:b w:val="0"/>
                <w:bCs w:val="0"/>
                <w:color w:val="000000"/>
              </w:rPr>
            </w:pPr>
            <w:r w:rsidRPr="00C71476">
              <w:rPr>
                <w:rFonts w:asciiTheme="majorBidi" w:eastAsia="Times New Roman" w:hAnsiTheme="majorBidi" w:cstheme="majorBidi"/>
                <w:b w:val="0"/>
                <w:bCs w:val="0"/>
                <w:color w:val="000000"/>
                <w:lang w:bidi="fa-IR"/>
              </w:rPr>
              <w:t>Hypothesis</w:t>
            </w:r>
          </w:p>
        </w:tc>
        <w:tc>
          <w:tcPr>
            <w:tcW w:w="1338" w:type="pct"/>
            <w:vMerge w:val="restart"/>
            <w:tcBorders>
              <w:left w:val="single" w:sz="4" w:space="0" w:color="FFFFFF"/>
              <w:bottom w:val="single" w:sz="4" w:space="0" w:color="FFFFFF"/>
              <w:right w:val="single" w:sz="4" w:space="0" w:color="FFFFFF"/>
            </w:tcBorders>
            <w:hideMark/>
          </w:tcPr>
          <w:p w14:paraId="2B84FAC1" w14:textId="77777777" w:rsidR="00C71476" w:rsidRPr="00C71476" w:rsidRDefault="00C71476" w:rsidP="0088156F">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tl/>
              </w:rPr>
            </w:pPr>
            <w:r w:rsidRPr="00C71476">
              <w:rPr>
                <w:rFonts w:asciiTheme="majorBidi" w:eastAsia="Times New Roman" w:hAnsiTheme="majorBidi" w:cstheme="majorBidi"/>
                <w:b w:val="0"/>
                <w:bCs w:val="0"/>
                <w:color w:val="000000"/>
              </w:rPr>
              <w:t>The causal relationships between research variables</w:t>
            </w:r>
          </w:p>
        </w:tc>
        <w:tc>
          <w:tcPr>
            <w:tcW w:w="726" w:type="pct"/>
            <w:gridSpan w:val="2"/>
            <w:vMerge w:val="restart"/>
            <w:tcBorders>
              <w:left w:val="single" w:sz="4" w:space="0" w:color="FFFFFF"/>
              <w:bottom w:val="single" w:sz="4" w:space="0" w:color="FFFFFF"/>
              <w:right w:val="single" w:sz="4" w:space="0" w:color="FFFFFF"/>
            </w:tcBorders>
            <w:hideMark/>
          </w:tcPr>
          <w:p w14:paraId="27948C0A" w14:textId="77777777" w:rsidR="00C71476" w:rsidRPr="00C71476" w:rsidRDefault="00C71476" w:rsidP="0088156F">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tl/>
              </w:rPr>
            </w:pPr>
            <w:r w:rsidRPr="00C71476">
              <w:rPr>
                <w:rFonts w:asciiTheme="majorBidi" w:eastAsia="Times New Roman" w:hAnsiTheme="majorBidi" w:cstheme="majorBidi"/>
                <w:b w:val="0"/>
                <w:bCs w:val="0"/>
                <w:color w:val="000000"/>
              </w:rPr>
              <w:t xml:space="preserve">Symbols </w:t>
            </w:r>
          </w:p>
        </w:tc>
        <w:tc>
          <w:tcPr>
            <w:tcW w:w="704" w:type="pct"/>
            <w:vMerge w:val="restart"/>
            <w:tcBorders>
              <w:left w:val="single" w:sz="4" w:space="0" w:color="FFFFFF"/>
              <w:bottom w:val="single" w:sz="4" w:space="0" w:color="FFFFFF"/>
              <w:right w:val="single" w:sz="4" w:space="0" w:color="FFFFFF"/>
            </w:tcBorders>
            <w:hideMark/>
          </w:tcPr>
          <w:p w14:paraId="08CD31E1" w14:textId="77777777" w:rsidR="00C71476" w:rsidRPr="00C71476" w:rsidRDefault="00C71476" w:rsidP="0088156F">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tl/>
              </w:rPr>
            </w:pPr>
            <w:r w:rsidRPr="00C71476">
              <w:rPr>
                <w:rFonts w:asciiTheme="majorBidi" w:eastAsia="Times New Roman" w:hAnsiTheme="majorBidi" w:cstheme="majorBidi"/>
                <w:b w:val="0"/>
                <w:bCs w:val="0"/>
                <w:color w:val="000000"/>
              </w:rPr>
              <w:t>Path             Coefficients (β)</w:t>
            </w:r>
          </w:p>
        </w:tc>
        <w:tc>
          <w:tcPr>
            <w:tcW w:w="896" w:type="pct"/>
            <w:tcBorders>
              <w:left w:val="single" w:sz="4" w:space="0" w:color="FFFFFF"/>
              <w:right w:val="single" w:sz="4" w:space="0" w:color="FFFFFF"/>
            </w:tcBorders>
            <w:hideMark/>
          </w:tcPr>
          <w:p w14:paraId="42FF3AD6" w14:textId="77777777" w:rsidR="00C71476" w:rsidRPr="00C71476" w:rsidRDefault="00C71476" w:rsidP="0088156F">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Pr>
            </w:pPr>
            <w:r w:rsidRPr="00C71476">
              <w:rPr>
                <w:rFonts w:asciiTheme="majorBidi" w:eastAsia="Times New Roman" w:hAnsiTheme="majorBidi" w:cstheme="majorBidi"/>
                <w:b w:val="0"/>
                <w:bCs w:val="0"/>
                <w:color w:val="000000"/>
              </w:rPr>
              <w:t>Meaningfulness</w:t>
            </w:r>
            <w:r w:rsidRPr="00C71476">
              <w:rPr>
                <w:rFonts w:asciiTheme="majorBidi" w:eastAsia="Times New Roman" w:hAnsiTheme="majorBidi" w:cstheme="majorBidi"/>
                <w:b w:val="0"/>
                <w:bCs w:val="0"/>
                <w:color w:val="000000"/>
                <w:rtl/>
              </w:rPr>
              <w:t xml:space="preserve"> </w:t>
            </w:r>
          </w:p>
          <w:p w14:paraId="54810320" w14:textId="77777777" w:rsidR="00C71476" w:rsidRPr="00C71476" w:rsidRDefault="00C71476" w:rsidP="0088156F">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tl/>
              </w:rPr>
            </w:pPr>
          </w:p>
        </w:tc>
        <w:tc>
          <w:tcPr>
            <w:tcW w:w="683" w:type="pct"/>
            <w:vMerge w:val="restart"/>
            <w:tcBorders>
              <w:left w:val="single" w:sz="4" w:space="0" w:color="FFFFFF"/>
              <w:right w:val="single" w:sz="4" w:space="0" w:color="FFFFFF"/>
            </w:tcBorders>
            <w:hideMark/>
          </w:tcPr>
          <w:p w14:paraId="7461C53A" w14:textId="77777777" w:rsidR="00C71476" w:rsidRPr="00C71476" w:rsidRDefault="00C71476" w:rsidP="0088156F">
            <w:pPr>
              <w:bidi/>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000000"/>
                <w:rtl/>
              </w:rPr>
            </w:pPr>
            <w:r w:rsidRPr="00C71476">
              <w:rPr>
                <w:rFonts w:asciiTheme="majorBidi" w:eastAsia="Times New Roman" w:hAnsiTheme="majorBidi" w:cstheme="majorBidi"/>
                <w:b w:val="0"/>
                <w:bCs w:val="0"/>
                <w:color w:val="000000"/>
              </w:rPr>
              <w:t>Test Results</w:t>
            </w:r>
          </w:p>
        </w:tc>
      </w:tr>
      <w:tr w:rsidR="00C71476" w:rsidRPr="0088156F" w14:paraId="226F79EB" w14:textId="77777777" w:rsidTr="00C71476">
        <w:trPr>
          <w:cnfStyle w:val="000000100000" w:firstRow="0" w:lastRow="0" w:firstColumn="0" w:lastColumn="0" w:oddVBand="0" w:evenVBand="0" w:oddHBand="1" w:evenHBand="0" w:firstRowFirstColumn="0" w:firstRowLastColumn="0" w:lastRowFirstColumn="0" w:lastRowLastColumn="0"/>
          <w:trHeight w:val="396"/>
        </w:trPr>
        <w:tc>
          <w:tcPr>
            <w:cnfStyle w:val="001000000000" w:firstRow="0" w:lastRow="0" w:firstColumn="1" w:lastColumn="0" w:oddVBand="0" w:evenVBand="0" w:oddHBand="0" w:evenHBand="0" w:firstRowFirstColumn="0" w:firstRowLastColumn="0" w:lastRowFirstColumn="0" w:lastRowLastColumn="0"/>
            <w:tcW w:w="653" w:type="pct"/>
            <w:vMerge/>
            <w:tcBorders>
              <w:top w:val="single" w:sz="4" w:space="0" w:color="FFFFFF"/>
              <w:left w:val="single" w:sz="4" w:space="0" w:color="FFFFFF"/>
              <w:right w:val="single" w:sz="4" w:space="0" w:color="FFFFFF"/>
            </w:tcBorders>
            <w:hideMark/>
          </w:tcPr>
          <w:p w14:paraId="34ACC697" w14:textId="77777777" w:rsidR="00C71476" w:rsidRPr="00C71476" w:rsidRDefault="00C71476" w:rsidP="0088156F">
            <w:pPr>
              <w:spacing w:line="360" w:lineRule="auto"/>
              <w:rPr>
                <w:rFonts w:asciiTheme="majorBidi" w:eastAsia="Times New Roman" w:hAnsiTheme="majorBidi" w:cstheme="majorBidi"/>
                <w:b w:val="0"/>
                <w:bCs w:val="0"/>
                <w:color w:val="000000"/>
              </w:rPr>
            </w:pPr>
          </w:p>
        </w:tc>
        <w:tc>
          <w:tcPr>
            <w:tcW w:w="1338" w:type="pct"/>
            <w:vMerge/>
            <w:tcBorders>
              <w:top w:val="single" w:sz="4" w:space="0" w:color="FFFFFF"/>
              <w:left w:val="single" w:sz="4" w:space="0" w:color="FFFFFF"/>
              <w:right w:val="single" w:sz="4" w:space="0" w:color="FFFFFF"/>
            </w:tcBorders>
            <w:hideMark/>
          </w:tcPr>
          <w:p w14:paraId="634B6984" w14:textId="77777777" w:rsidR="00C71476" w:rsidRPr="00C71476" w:rsidRDefault="00C71476" w:rsidP="0088156F">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726" w:type="pct"/>
            <w:gridSpan w:val="2"/>
            <w:vMerge/>
            <w:tcBorders>
              <w:top w:val="single" w:sz="4" w:space="0" w:color="FFFFFF"/>
              <w:left w:val="single" w:sz="4" w:space="0" w:color="FFFFFF"/>
              <w:right w:val="single" w:sz="4" w:space="0" w:color="FFFFFF"/>
            </w:tcBorders>
            <w:hideMark/>
          </w:tcPr>
          <w:p w14:paraId="5F1BE4E9" w14:textId="77777777" w:rsidR="00C71476" w:rsidRPr="00C71476" w:rsidRDefault="00C71476" w:rsidP="0088156F">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704" w:type="pct"/>
            <w:vMerge/>
            <w:tcBorders>
              <w:top w:val="single" w:sz="4" w:space="0" w:color="FFFFFF"/>
              <w:left w:val="single" w:sz="4" w:space="0" w:color="FFFFFF"/>
              <w:right w:val="single" w:sz="4" w:space="0" w:color="FFFFFF"/>
            </w:tcBorders>
            <w:hideMark/>
          </w:tcPr>
          <w:p w14:paraId="4C29B76E" w14:textId="77777777" w:rsidR="00C71476" w:rsidRPr="00C71476" w:rsidRDefault="00C71476" w:rsidP="0088156F">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c>
          <w:tcPr>
            <w:tcW w:w="896" w:type="pct"/>
            <w:tcBorders>
              <w:left w:val="single" w:sz="4" w:space="0" w:color="FFFFFF"/>
              <w:right w:val="single" w:sz="4" w:space="0" w:color="FFFFFF"/>
            </w:tcBorders>
            <w:hideMark/>
          </w:tcPr>
          <w:p w14:paraId="776EC94E" w14:textId="77777777" w:rsidR="00C71476" w:rsidRPr="00C71476" w:rsidRDefault="00C71476" w:rsidP="0088156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tl/>
              </w:rPr>
            </w:pPr>
            <w:r w:rsidRPr="00C71476">
              <w:rPr>
                <w:rFonts w:asciiTheme="majorBidi" w:eastAsia="Times New Roman" w:hAnsiTheme="majorBidi" w:cstheme="majorBidi"/>
                <w:color w:val="000000"/>
                <w:rtl/>
                <w:lang w:bidi="fa-IR"/>
              </w:rPr>
              <w:t>(</w:t>
            </w:r>
            <w:r w:rsidRPr="00C71476">
              <w:rPr>
                <w:rFonts w:asciiTheme="majorBidi" w:eastAsia="Times New Roman" w:hAnsiTheme="majorBidi" w:cstheme="majorBidi"/>
                <w:color w:val="000000"/>
                <w:lang w:bidi="fa-IR"/>
              </w:rPr>
              <w:t>T-Value</w:t>
            </w:r>
            <w:r w:rsidRPr="00C71476">
              <w:rPr>
                <w:rFonts w:asciiTheme="majorBidi" w:eastAsia="Times New Roman" w:hAnsiTheme="majorBidi" w:cstheme="majorBidi"/>
                <w:color w:val="000000"/>
                <w:rtl/>
                <w:lang w:bidi="fa-IR"/>
              </w:rPr>
              <w:t>)</w:t>
            </w:r>
          </w:p>
        </w:tc>
        <w:tc>
          <w:tcPr>
            <w:tcW w:w="683" w:type="pct"/>
            <w:vMerge/>
            <w:tcBorders>
              <w:left w:val="single" w:sz="4" w:space="0" w:color="FFFFFF"/>
              <w:right w:val="single" w:sz="4" w:space="0" w:color="FFFFFF"/>
            </w:tcBorders>
            <w:hideMark/>
          </w:tcPr>
          <w:p w14:paraId="702DA713" w14:textId="77777777" w:rsidR="00C71476" w:rsidRPr="00C71476" w:rsidRDefault="00C71476" w:rsidP="0088156F">
            <w:pPr>
              <w:spacing w:line="360" w:lineRule="auto"/>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p>
        </w:tc>
      </w:tr>
      <w:tr w:rsidR="0088156F" w:rsidRPr="00C71476" w14:paraId="121B3B3C" w14:textId="77777777" w:rsidTr="00C71476">
        <w:trPr>
          <w:trHeight w:val="1072"/>
        </w:trPr>
        <w:tc>
          <w:tcPr>
            <w:cnfStyle w:val="001000000000" w:firstRow="0" w:lastRow="0" w:firstColumn="1" w:lastColumn="0" w:oddVBand="0" w:evenVBand="0" w:oddHBand="0" w:evenHBand="0" w:firstRowFirstColumn="0" w:firstRowLastColumn="0" w:lastRowFirstColumn="0" w:lastRowLastColumn="0"/>
            <w:tcW w:w="653" w:type="pct"/>
            <w:tcBorders>
              <w:left w:val="single" w:sz="4" w:space="0" w:color="FFFFFF"/>
              <w:right w:val="single" w:sz="4" w:space="0" w:color="FFFFFF"/>
            </w:tcBorders>
            <w:hideMark/>
          </w:tcPr>
          <w:p w14:paraId="29A4E325" w14:textId="77777777" w:rsidR="00C71476" w:rsidRPr="00C71476" w:rsidRDefault="00C71476" w:rsidP="0088156F">
            <w:pPr>
              <w:bidi/>
              <w:spacing w:line="360" w:lineRule="auto"/>
              <w:jc w:val="center"/>
              <w:rPr>
                <w:rFonts w:asciiTheme="majorBidi" w:eastAsia="Times New Roman" w:hAnsiTheme="majorBidi" w:cstheme="majorBidi"/>
                <w:b w:val="0"/>
                <w:bCs w:val="0"/>
                <w:color w:val="000000"/>
              </w:rPr>
            </w:pPr>
            <w:r w:rsidRPr="00C71476">
              <w:rPr>
                <w:rFonts w:asciiTheme="majorBidi" w:eastAsia="Times New Roman" w:hAnsiTheme="majorBidi" w:cstheme="majorBidi"/>
                <w:b w:val="0"/>
                <w:bCs w:val="0"/>
                <w:color w:val="000000"/>
              </w:rPr>
              <w:t>First</w:t>
            </w:r>
          </w:p>
        </w:tc>
        <w:tc>
          <w:tcPr>
            <w:tcW w:w="1338" w:type="pct"/>
            <w:tcBorders>
              <w:left w:val="single" w:sz="4" w:space="0" w:color="FFFFFF"/>
              <w:right w:val="single" w:sz="4" w:space="0" w:color="FFFFFF"/>
            </w:tcBorders>
            <w:hideMark/>
          </w:tcPr>
          <w:p w14:paraId="35AAD3D1" w14:textId="0E0E08D2" w:rsidR="00C71476" w:rsidRPr="00C71476" w:rsidRDefault="00C71476" w:rsidP="0088156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tl/>
              </w:rPr>
            </w:pPr>
            <w:r w:rsidRPr="00C71476">
              <w:rPr>
                <w:rFonts w:asciiTheme="majorBidi" w:eastAsia="Times New Roman" w:hAnsiTheme="majorBidi" w:cstheme="majorBidi"/>
                <w:noProof/>
                <w:color w:val="000000"/>
                <w:rtl/>
              </w:rPr>
              <mc:AlternateContent>
                <mc:Choice Requires="wps">
                  <w:drawing>
                    <wp:anchor distT="0" distB="0" distL="114300" distR="114300" simplePos="0" relativeHeight="251668480" behindDoc="0" locked="0" layoutInCell="1" allowOverlap="1" wp14:anchorId="154F59F7" wp14:editId="203B1E7E">
                      <wp:simplePos x="0" y="0"/>
                      <wp:positionH relativeFrom="column">
                        <wp:posOffset>756920</wp:posOffset>
                      </wp:positionH>
                      <wp:positionV relativeFrom="paragraph">
                        <wp:posOffset>276860</wp:posOffset>
                      </wp:positionV>
                      <wp:extent cx="167640" cy="635"/>
                      <wp:effectExtent l="0" t="76200" r="0" b="75565"/>
                      <wp:wrapNone/>
                      <wp:docPr id="1275750940" nam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6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DA897A" id=" 123" o:spid="_x0000_s1026" type="#_x0000_t32" style="position:absolute;margin-left:59.6pt;margin-top:21.8pt;width:13.2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">
                      <v:stroke endarrow="block"/>
                      <o:lock v:ext="edit" shapetype="f"/>
                    </v:shape>
                  </w:pict>
                </mc:Fallback>
              </mc:AlternateContent>
            </w:r>
            <w:r w:rsidR="002E4650">
              <w:rPr>
                <w:rFonts w:asciiTheme="majorBidi" w:eastAsia="Times New Roman" w:hAnsiTheme="majorBidi" w:cstheme="majorBidi"/>
                <w:color w:val="000000"/>
              </w:rPr>
              <w:t>Work-family</w:t>
            </w:r>
            <w:r w:rsidRPr="00C71476">
              <w:rPr>
                <w:rFonts w:asciiTheme="majorBidi" w:eastAsia="Times New Roman" w:hAnsiTheme="majorBidi" w:cstheme="majorBidi"/>
                <w:color w:val="000000"/>
              </w:rPr>
              <w:t xml:space="preserve"> interference       Burnout </w:t>
            </w:r>
          </w:p>
        </w:tc>
        <w:tc>
          <w:tcPr>
            <w:tcW w:w="677" w:type="pct"/>
            <w:tcBorders>
              <w:left w:val="single" w:sz="4" w:space="0" w:color="FFFFFF"/>
              <w:right w:val="single" w:sz="4" w:space="0" w:color="FFFFFF"/>
            </w:tcBorders>
            <w:hideMark/>
          </w:tcPr>
          <w:p w14:paraId="758CB670" w14:textId="77777777" w:rsidR="00C71476" w:rsidRPr="00C71476" w:rsidRDefault="00C71476" w:rsidP="0088156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tl/>
              </w:rPr>
            </w:pPr>
            <w:r w:rsidRPr="00C71476">
              <w:rPr>
                <w:rFonts w:asciiTheme="majorBidi" w:eastAsia="Times New Roman" w:hAnsiTheme="majorBidi" w:cstheme="majorBidi"/>
                <w:color w:val="000000"/>
              </w:rPr>
              <w:t>WIF ---B</w:t>
            </w:r>
          </w:p>
        </w:tc>
        <w:tc>
          <w:tcPr>
            <w:tcW w:w="753" w:type="pct"/>
            <w:gridSpan w:val="2"/>
            <w:tcBorders>
              <w:left w:val="single" w:sz="4" w:space="0" w:color="FFFFFF"/>
              <w:right w:val="single" w:sz="4" w:space="0" w:color="FFFFFF"/>
            </w:tcBorders>
            <w:hideMark/>
          </w:tcPr>
          <w:p w14:paraId="323FEBC3" w14:textId="77777777" w:rsidR="00C71476" w:rsidRPr="00C71476" w:rsidRDefault="00C71476" w:rsidP="0088156F">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tl/>
              </w:rPr>
            </w:pPr>
            <w:r w:rsidRPr="00C71476">
              <w:rPr>
                <w:rFonts w:asciiTheme="majorBidi" w:eastAsia="Times New Roman" w:hAnsiTheme="majorBidi" w:cstheme="majorBidi"/>
                <w:color w:val="000000"/>
                <w:rtl/>
                <w:lang w:bidi="fa-IR"/>
              </w:rPr>
              <w:t>0.111-</w:t>
            </w:r>
          </w:p>
        </w:tc>
        <w:tc>
          <w:tcPr>
            <w:tcW w:w="896" w:type="pct"/>
            <w:tcBorders>
              <w:left w:val="single" w:sz="4" w:space="0" w:color="FFFFFF"/>
              <w:right w:val="single" w:sz="4" w:space="0" w:color="FFFFFF"/>
            </w:tcBorders>
            <w:hideMark/>
          </w:tcPr>
          <w:p w14:paraId="59446218" w14:textId="77777777" w:rsidR="00C71476" w:rsidRPr="00C71476" w:rsidRDefault="00C71476" w:rsidP="0088156F">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C71476">
              <w:rPr>
                <w:rFonts w:asciiTheme="majorBidi" w:eastAsia="Times New Roman" w:hAnsiTheme="majorBidi" w:cstheme="majorBidi"/>
                <w:color w:val="000000"/>
                <w:rtl/>
                <w:lang w:bidi="fa-IR"/>
              </w:rPr>
              <w:t>2.434</w:t>
            </w:r>
          </w:p>
        </w:tc>
        <w:tc>
          <w:tcPr>
            <w:tcW w:w="683" w:type="pct"/>
            <w:tcBorders>
              <w:left w:val="single" w:sz="4" w:space="0" w:color="FFFFFF"/>
              <w:right w:val="single" w:sz="4" w:space="0" w:color="FFFFFF"/>
            </w:tcBorders>
            <w:hideMark/>
          </w:tcPr>
          <w:p w14:paraId="2F740CC9" w14:textId="77777777" w:rsidR="00C71476" w:rsidRPr="00C71476" w:rsidRDefault="00C71476" w:rsidP="0088156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C71476">
              <w:rPr>
                <w:rFonts w:asciiTheme="majorBidi" w:eastAsia="Times New Roman" w:hAnsiTheme="majorBidi" w:cstheme="majorBidi"/>
                <w:color w:val="000000"/>
              </w:rPr>
              <w:t>Confirm the First Hypothesis</w:t>
            </w:r>
          </w:p>
        </w:tc>
      </w:tr>
      <w:tr w:rsidR="0088156F" w:rsidRPr="00C71476" w14:paraId="7935C3EC" w14:textId="77777777" w:rsidTr="00C71476">
        <w:trPr>
          <w:cnfStyle w:val="000000100000" w:firstRow="0" w:lastRow="0" w:firstColumn="0" w:lastColumn="0" w:oddVBand="0" w:evenVBand="0" w:oddHBand="1" w:evenHBand="0" w:firstRowFirstColumn="0" w:firstRowLastColumn="0" w:lastRowFirstColumn="0" w:lastRowLastColumn="0"/>
          <w:trHeight w:val="1153"/>
        </w:trPr>
        <w:tc>
          <w:tcPr>
            <w:cnfStyle w:val="001000000000" w:firstRow="0" w:lastRow="0" w:firstColumn="1" w:lastColumn="0" w:oddVBand="0" w:evenVBand="0" w:oddHBand="0" w:evenHBand="0" w:firstRowFirstColumn="0" w:firstRowLastColumn="0" w:lastRowFirstColumn="0" w:lastRowLastColumn="0"/>
            <w:tcW w:w="653" w:type="pct"/>
            <w:tcBorders>
              <w:left w:val="single" w:sz="4" w:space="0" w:color="FFFFFF"/>
              <w:right w:val="single" w:sz="4" w:space="0" w:color="FFFFFF"/>
            </w:tcBorders>
            <w:hideMark/>
          </w:tcPr>
          <w:p w14:paraId="39BC39D3" w14:textId="77777777" w:rsidR="00C71476" w:rsidRPr="00C71476" w:rsidRDefault="00C71476" w:rsidP="0088156F">
            <w:pPr>
              <w:bidi/>
              <w:spacing w:line="360" w:lineRule="auto"/>
              <w:jc w:val="center"/>
              <w:rPr>
                <w:rFonts w:asciiTheme="majorBidi" w:eastAsia="Times New Roman" w:hAnsiTheme="majorBidi" w:cstheme="majorBidi"/>
                <w:b w:val="0"/>
                <w:bCs w:val="0"/>
                <w:color w:val="000000"/>
                <w:rtl/>
              </w:rPr>
            </w:pPr>
            <w:r w:rsidRPr="00C71476">
              <w:rPr>
                <w:rFonts w:asciiTheme="majorBidi" w:eastAsia="Times New Roman" w:hAnsiTheme="majorBidi" w:cstheme="majorBidi"/>
                <w:b w:val="0"/>
                <w:bCs w:val="0"/>
                <w:color w:val="000000"/>
                <w:lang w:bidi="fa-IR"/>
              </w:rPr>
              <w:t>Second</w:t>
            </w:r>
          </w:p>
        </w:tc>
        <w:tc>
          <w:tcPr>
            <w:tcW w:w="1338" w:type="pct"/>
            <w:tcBorders>
              <w:left w:val="single" w:sz="4" w:space="0" w:color="FFFFFF"/>
              <w:right w:val="single" w:sz="4" w:space="0" w:color="FFFFFF"/>
            </w:tcBorders>
            <w:hideMark/>
          </w:tcPr>
          <w:p w14:paraId="05032301" w14:textId="77777777" w:rsidR="00C71476" w:rsidRPr="00C71476" w:rsidRDefault="00C71476" w:rsidP="0088156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C71476">
              <w:rPr>
                <w:rFonts w:asciiTheme="majorBidi" w:eastAsia="Times New Roman" w:hAnsiTheme="majorBidi" w:cstheme="majorBidi"/>
                <w:color w:val="000000"/>
              </w:rPr>
              <w:t>Family/Work</w:t>
            </w:r>
          </w:p>
          <w:p w14:paraId="64629E8D" w14:textId="77777777" w:rsidR="00C71476" w:rsidRPr="00C71476" w:rsidRDefault="00C71476" w:rsidP="0088156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tl/>
              </w:rPr>
            </w:pPr>
            <w:r w:rsidRPr="00C71476">
              <w:rPr>
                <w:rFonts w:asciiTheme="majorBidi" w:eastAsia="Times New Roman" w:hAnsiTheme="majorBidi" w:cstheme="majorBidi"/>
                <w:noProof/>
                <w:color w:val="000000"/>
                <w:rtl/>
              </w:rPr>
              <mc:AlternateContent>
                <mc:Choice Requires="wps">
                  <w:drawing>
                    <wp:anchor distT="0" distB="0" distL="114300" distR="114300" simplePos="0" relativeHeight="251669504" behindDoc="0" locked="0" layoutInCell="1" allowOverlap="1" wp14:anchorId="170D7F60" wp14:editId="7BDC30CE">
                      <wp:simplePos x="0" y="0"/>
                      <wp:positionH relativeFrom="column">
                        <wp:posOffset>335915</wp:posOffset>
                      </wp:positionH>
                      <wp:positionV relativeFrom="paragraph">
                        <wp:posOffset>272415</wp:posOffset>
                      </wp:positionV>
                      <wp:extent cx="167640" cy="635"/>
                      <wp:effectExtent l="0" t="76200" r="0" b="75565"/>
                      <wp:wrapNone/>
                      <wp:docPr id="870060853" nam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6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C6C56" id=" 124" o:spid="_x0000_s1026" type="#_x0000_t32" style="position:absolute;margin-left:26.45pt;margin-top:21.45pt;width:13.2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">
                      <v:stroke endarrow="block"/>
                      <o:lock v:ext="edit" shapetype="f"/>
                    </v:shape>
                  </w:pict>
                </mc:Fallback>
              </mc:AlternateContent>
            </w:r>
            <w:r w:rsidRPr="00C71476">
              <w:rPr>
                <w:rFonts w:asciiTheme="majorBidi" w:eastAsia="Times New Roman" w:hAnsiTheme="majorBidi" w:cstheme="majorBidi"/>
                <w:color w:val="000000"/>
              </w:rPr>
              <w:t xml:space="preserve"> Interference         burnout</w:t>
            </w:r>
          </w:p>
        </w:tc>
        <w:tc>
          <w:tcPr>
            <w:tcW w:w="726" w:type="pct"/>
            <w:gridSpan w:val="2"/>
            <w:tcBorders>
              <w:left w:val="single" w:sz="4" w:space="0" w:color="FFFFFF"/>
              <w:right w:val="single" w:sz="4" w:space="0" w:color="FFFFFF"/>
            </w:tcBorders>
            <w:hideMark/>
          </w:tcPr>
          <w:p w14:paraId="3669621D" w14:textId="77777777" w:rsidR="00C71476" w:rsidRPr="00C71476" w:rsidRDefault="00C71476" w:rsidP="0088156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tl/>
              </w:rPr>
            </w:pPr>
            <w:r w:rsidRPr="00C71476">
              <w:rPr>
                <w:rFonts w:asciiTheme="majorBidi" w:eastAsia="Times New Roman" w:hAnsiTheme="majorBidi" w:cstheme="majorBidi"/>
                <w:color w:val="000000"/>
              </w:rPr>
              <w:t>FIW ---B</w:t>
            </w:r>
          </w:p>
        </w:tc>
        <w:tc>
          <w:tcPr>
            <w:tcW w:w="704" w:type="pct"/>
            <w:tcBorders>
              <w:left w:val="single" w:sz="4" w:space="0" w:color="FFFFFF"/>
              <w:right w:val="single" w:sz="4" w:space="0" w:color="FFFFFF"/>
            </w:tcBorders>
            <w:hideMark/>
          </w:tcPr>
          <w:p w14:paraId="03E5B2AE" w14:textId="77777777" w:rsidR="00C71476" w:rsidRPr="00C71476" w:rsidRDefault="00C71476" w:rsidP="0088156F">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tl/>
              </w:rPr>
            </w:pPr>
            <w:r w:rsidRPr="00C71476">
              <w:rPr>
                <w:rFonts w:asciiTheme="majorBidi" w:eastAsia="Times New Roman" w:hAnsiTheme="majorBidi" w:cstheme="majorBidi"/>
                <w:color w:val="000000"/>
                <w:rtl/>
                <w:lang w:bidi="fa-IR"/>
              </w:rPr>
              <w:t>0.276-</w:t>
            </w:r>
          </w:p>
        </w:tc>
        <w:tc>
          <w:tcPr>
            <w:tcW w:w="896" w:type="pct"/>
            <w:tcBorders>
              <w:left w:val="single" w:sz="4" w:space="0" w:color="FFFFFF"/>
              <w:right w:val="single" w:sz="4" w:space="0" w:color="FFFFFF"/>
            </w:tcBorders>
            <w:hideMark/>
          </w:tcPr>
          <w:p w14:paraId="1E045CE8" w14:textId="77777777" w:rsidR="00C71476" w:rsidRPr="00C71476" w:rsidRDefault="00C71476" w:rsidP="0088156F">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C71476">
              <w:rPr>
                <w:rFonts w:asciiTheme="majorBidi" w:eastAsia="Times New Roman" w:hAnsiTheme="majorBidi" w:cstheme="majorBidi"/>
                <w:color w:val="000000"/>
                <w:rtl/>
                <w:lang w:bidi="fa-IR"/>
              </w:rPr>
              <w:t>3.726</w:t>
            </w:r>
          </w:p>
        </w:tc>
        <w:tc>
          <w:tcPr>
            <w:tcW w:w="683" w:type="pct"/>
            <w:tcBorders>
              <w:left w:val="single" w:sz="4" w:space="0" w:color="FFFFFF"/>
              <w:right w:val="single" w:sz="4" w:space="0" w:color="FFFFFF"/>
            </w:tcBorders>
            <w:hideMark/>
          </w:tcPr>
          <w:p w14:paraId="286D03C1" w14:textId="77777777" w:rsidR="00C71476" w:rsidRPr="00C71476" w:rsidRDefault="00C71476" w:rsidP="0088156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C71476">
              <w:rPr>
                <w:rFonts w:asciiTheme="majorBidi" w:eastAsia="Times New Roman" w:hAnsiTheme="majorBidi" w:cstheme="majorBidi"/>
                <w:color w:val="000000"/>
              </w:rPr>
              <w:t>Confirm the second Hypothesis</w:t>
            </w:r>
          </w:p>
        </w:tc>
      </w:tr>
      <w:tr w:rsidR="0088156F" w:rsidRPr="00C71476" w14:paraId="0A16FD1C" w14:textId="77777777" w:rsidTr="00C71476">
        <w:trPr>
          <w:trHeight w:val="982"/>
        </w:trPr>
        <w:tc>
          <w:tcPr>
            <w:cnfStyle w:val="001000000000" w:firstRow="0" w:lastRow="0" w:firstColumn="1" w:lastColumn="0" w:oddVBand="0" w:evenVBand="0" w:oddHBand="0" w:evenHBand="0" w:firstRowFirstColumn="0" w:firstRowLastColumn="0" w:lastRowFirstColumn="0" w:lastRowLastColumn="0"/>
            <w:tcW w:w="653" w:type="pct"/>
            <w:tcBorders>
              <w:left w:val="single" w:sz="4" w:space="0" w:color="FFFFFF"/>
              <w:right w:val="single" w:sz="4" w:space="0" w:color="FFFFFF"/>
            </w:tcBorders>
            <w:hideMark/>
          </w:tcPr>
          <w:p w14:paraId="1EAA3982" w14:textId="77777777" w:rsidR="00C71476" w:rsidRPr="00C71476" w:rsidRDefault="00C71476" w:rsidP="0088156F">
            <w:pPr>
              <w:bidi/>
              <w:spacing w:line="360" w:lineRule="auto"/>
              <w:jc w:val="center"/>
              <w:rPr>
                <w:rFonts w:asciiTheme="majorBidi" w:eastAsia="Times New Roman" w:hAnsiTheme="majorBidi" w:cstheme="majorBidi"/>
                <w:b w:val="0"/>
                <w:bCs w:val="0"/>
                <w:color w:val="000000"/>
                <w:rtl/>
              </w:rPr>
            </w:pPr>
            <w:r w:rsidRPr="00C71476">
              <w:rPr>
                <w:rFonts w:asciiTheme="majorBidi" w:eastAsia="Times New Roman" w:hAnsiTheme="majorBidi" w:cstheme="majorBidi"/>
                <w:b w:val="0"/>
                <w:bCs w:val="0"/>
                <w:color w:val="000000"/>
                <w:lang w:bidi="fa-IR"/>
              </w:rPr>
              <w:t>Third</w:t>
            </w:r>
          </w:p>
        </w:tc>
        <w:tc>
          <w:tcPr>
            <w:tcW w:w="1338" w:type="pct"/>
            <w:tcBorders>
              <w:left w:val="single" w:sz="4" w:space="0" w:color="FFFFFF"/>
              <w:right w:val="single" w:sz="4" w:space="0" w:color="FFFFFF"/>
            </w:tcBorders>
            <w:hideMark/>
          </w:tcPr>
          <w:p w14:paraId="036D04F9" w14:textId="6F5E4DE5" w:rsidR="00C71476" w:rsidRPr="00C71476" w:rsidRDefault="00C71476" w:rsidP="0088156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tl/>
              </w:rPr>
            </w:pPr>
            <w:r w:rsidRPr="00C71476">
              <w:rPr>
                <w:rFonts w:asciiTheme="majorBidi" w:eastAsia="Times New Roman" w:hAnsiTheme="majorBidi" w:cstheme="majorBidi"/>
                <w:noProof/>
                <w:color w:val="000000"/>
                <w:rtl/>
              </w:rPr>
              <mc:AlternateContent>
                <mc:Choice Requires="wps">
                  <w:drawing>
                    <wp:anchor distT="0" distB="0" distL="114300" distR="114300" simplePos="0" relativeHeight="251670528" behindDoc="0" locked="0" layoutInCell="1" allowOverlap="1" wp14:anchorId="4949521C" wp14:editId="1CDFDF01">
                      <wp:simplePos x="0" y="0"/>
                      <wp:positionH relativeFrom="column">
                        <wp:posOffset>391160</wp:posOffset>
                      </wp:positionH>
                      <wp:positionV relativeFrom="paragraph">
                        <wp:posOffset>257810</wp:posOffset>
                      </wp:positionV>
                      <wp:extent cx="167640" cy="635"/>
                      <wp:effectExtent l="0" t="76200" r="0" b="75565"/>
                      <wp:wrapNone/>
                      <wp:docPr id="994771769" nam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6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CA765" id=" 125" o:spid="_x0000_s1026" type="#_x0000_t32" style="position:absolute;margin-left:30.8pt;margin-top:20.3pt;width:13.2pt;height:.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">
                      <v:stroke endarrow="block"/>
                      <o:lock v:ext="edit" shapetype="f"/>
                    </v:shape>
                  </w:pict>
                </mc:Fallback>
              </mc:AlternateContent>
            </w:r>
            <w:r w:rsidRPr="00C71476">
              <w:rPr>
                <w:rFonts w:asciiTheme="majorBidi" w:eastAsia="Times New Roman" w:hAnsiTheme="majorBidi" w:cstheme="majorBidi"/>
                <w:color w:val="000000"/>
              </w:rPr>
              <w:t xml:space="preserve">Emotional </w:t>
            </w:r>
            <w:r w:rsidR="003A3297" w:rsidRPr="00C71476">
              <w:rPr>
                <w:rFonts w:asciiTheme="majorBidi" w:eastAsia="Times New Roman" w:hAnsiTheme="majorBidi" w:cstheme="majorBidi"/>
                <w:color w:val="000000"/>
              </w:rPr>
              <w:t>Intelligence</w:t>
            </w:r>
            <w:r w:rsidRPr="00C71476">
              <w:rPr>
                <w:rFonts w:asciiTheme="majorBidi" w:eastAsia="Times New Roman" w:hAnsiTheme="majorBidi" w:cstheme="majorBidi"/>
                <w:color w:val="000000"/>
              </w:rPr>
              <w:t xml:space="preserve">     WIF</w:t>
            </w:r>
          </w:p>
        </w:tc>
        <w:tc>
          <w:tcPr>
            <w:tcW w:w="726" w:type="pct"/>
            <w:gridSpan w:val="2"/>
            <w:tcBorders>
              <w:left w:val="single" w:sz="4" w:space="0" w:color="FFFFFF"/>
              <w:right w:val="single" w:sz="4" w:space="0" w:color="FFFFFF"/>
            </w:tcBorders>
            <w:hideMark/>
          </w:tcPr>
          <w:p w14:paraId="086488A5" w14:textId="77777777" w:rsidR="00C71476" w:rsidRPr="00C71476" w:rsidRDefault="00C71476" w:rsidP="0088156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tl/>
              </w:rPr>
            </w:pPr>
            <w:r w:rsidRPr="00C71476">
              <w:rPr>
                <w:rFonts w:asciiTheme="majorBidi" w:eastAsia="Times New Roman" w:hAnsiTheme="majorBidi" w:cstheme="majorBidi"/>
                <w:color w:val="000000"/>
              </w:rPr>
              <w:t>WIF*EI ---B</w:t>
            </w:r>
          </w:p>
        </w:tc>
        <w:tc>
          <w:tcPr>
            <w:tcW w:w="704" w:type="pct"/>
            <w:tcBorders>
              <w:left w:val="single" w:sz="4" w:space="0" w:color="FFFFFF"/>
              <w:right w:val="single" w:sz="4" w:space="0" w:color="FFFFFF"/>
            </w:tcBorders>
            <w:hideMark/>
          </w:tcPr>
          <w:p w14:paraId="13DAE0A9" w14:textId="77777777" w:rsidR="00C71476" w:rsidRPr="00C71476" w:rsidRDefault="00C71476" w:rsidP="0088156F">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tl/>
              </w:rPr>
            </w:pPr>
            <w:r w:rsidRPr="00C71476">
              <w:rPr>
                <w:rFonts w:asciiTheme="majorBidi" w:eastAsia="Times New Roman" w:hAnsiTheme="majorBidi" w:cstheme="majorBidi"/>
                <w:color w:val="000000"/>
                <w:rtl/>
                <w:lang w:bidi="fa-IR"/>
              </w:rPr>
              <w:t>0.027</w:t>
            </w:r>
          </w:p>
        </w:tc>
        <w:tc>
          <w:tcPr>
            <w:tcW w:w="896" w:type="pct"/>
            <w:tcBorders>
              <w:left w:val="single" w:sz="4" w:space="0" w:color="FFFFFF"/>
              <w:right w:val="single" w:sz="4" w:space="0" w:color="FFFFFF"/>
            </w:tcBorders>
            <w:hideMark/>
          </w:tcPr>
          <w:p w14:paraId="4EE96825" w14:textId="77777777" w:rsidR="00C71476" w:rsidRPr="00C71476" w:rsidRDefault="00C71476" w:rsidP="0088156F">
            <w:pPr>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C71476">
              <w:rPr>
                <w:rFonts w:asciiTheme="majorBidi" w:eastAsia="Times New Roman" w:hAnsiTheme="majorBidi" w:cstheme="majorBidi"/>
                <w:color w:val="000000"/>
                <w:rtl/>
                <w:lang w:bidi="fa-IR"/>
              </w:rPr>
              <w:t>0.284</w:t>
            </w:r>
          </w:p>
        </w:tc>
        <w:tc>
          <w:tcPr>
            <w:tcW w:w="683" w:type="pct"/>
            <w:tcBorders>
              <w:left w:val="single" w:sz="4" w:space="0" w:color="FFFFFF"/>
              <w:right w:val="single" w:sz="4" w:space="0" w:color="FFFFFF"/>
            </w:tcBorders>
            <w:hideMark/>
          </w:tcPr>
          <w:p w14:paraId="6B4D287C" w14:textId="77777777" w:rsidR="00C71476" w:rsidRPr="00C71476" w:rsidRDefault="00C71476" w:rsidP="0088156F">
            <w:pPr>
              <w:bidi/>
              <w:spacing w:line="360" w:lineRule="auto"/>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rPr>
            </w:pPr>
            <w:r w:rsidRPr="00C71476">
              <w:rPr>
                <w:rFonts w:asciiTheme="majorBidi" w:eastAsia="Times New Roman" w:hAnsiTheme="majorBidi" w:cstheme="majorBidi"/>
                <w:color w:val="000000"/>
                <w:lang w:bidi="fa-IR"/>
              </w:rPr>
              <w:t>Disclaim the third hypothesis</w:t>
            </w:r>
          </w:p>
        </w:tc>
      </w:tr>
      <w:tr w:rsidR="0088156F" w:rsidRPr="00C71476" w14:paraId="74F46C53" w14:textId="77777777" w:rsidTr="00C71476">
        <w:trPr>
          <w:cnfStyle w:val="000000100000" w:firstRow="0" w:lastRow="0" w:firstColumn="0" w:lastColumn="0" w:oddVBand="0" w:evenVBand="0" w:oddHBand="1" w:evenHBand="0" w:firstRowFirstColumn="0" w:firstRowLastColumn="0" w:lastRowFirstColumn="0" w:lastRowLastColumn="0"/>
          <w:trHeight w:val="982"/>
        </w:trPr>
        <w:tc>
          <w:tcPr>
            <w:cnfStyle w:val="001000000000" w:firstRow="0" w:lastRow="0" w:firstColumn="1" w:lastColumn="0" w:oddVBand="0" w:evenVBand="0" w:oddHBand="0" w:evenHBand="0" w:firstRowFirstColumn="0" w:firstRowLastColumn="0" w:lastRowFirstColumn="0" w:lastRowLastColumn="0"/>
            <w:tcW w:w="653" w:type="pct"/>
            <w:tcBorders>
              <w:left w:val="single" w:sz="4" w:space="0" w:color="FFFFFF"/>
              <w:right w:val="single" w:sz="4" w:space="0" w:color="FFFFFF"/>
            </w:tcBorders>
            <w:hideMark/>
          </w:tcPr>
          <w:p w14:paraId="2EF8C98E" w14:textId="77777777" w:rsidR="00C71476" w:rsidRPr="00C71476" w:rsidRDefault="00C71476" w:rsidP="0088156F">
            <w:pPr>
              <w:bidi/>
              <w:spacing w:line="360" w:lineRule="auto"/>
              <w:jc w:val="center"/>
              <w:rPr>
                <w:rFonts w:asciiTheme="majorBidi" w:eastAsia="Times New Roman" w:hAnsiTheme="majorBidi" w:cstheme="majorBidi"/>
                <w:b w:val="0"/>
                <w:bCs w:val="0"/>
                <w:color w:val="000000"/>
                <w:rtl/>
              </w:rPr>
            </w:pPr>
            <w:r w:rsidRPr="00C71476">
              <w:rPr>
                <w:rFonts w:asciiTheme="majorBidi" w:eastAsia="Times New Roman" w:hAnsiTheme="majorBidi" w:cstheme="majorBidi"/>
                <w:b w:val="0"/>
                <w:bCs w:val="0"/>
                <w:color w:val="000000"/>
                <w:lang w:bidi="fa-IR"/>
              </w:rPr>
              <w:t>Forth</w:t>
            </w:r>
          </w:p>
        </w:tc>
        <w:tc>
          <w:tcPr>
            <w:tcW w:w="1338" w:type="pct"/>
            <w:tcBorders>
              <w:left w:val="single" w:sz="4" w:space="0" w:color="FFFFFF"/>
              <w:right w:val="single" w:sz="4" w:space="0" w:color="FFFFFF"/>
            </w:tcBorders>
            <w:hideMark/>
          </w:tcPr>
          <w:p w14:paraId="195910C6" w14:textId="005C66CB" w:rsidR="00C71476" w:rsidRPr="00C71476" w:rsidRDefault="00C71476" w:rsidP="0088156F">
            <w:pPr>
              <w:bidi/>
              <w:spacing w:line="36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lang w:bidi="fa-IR"/>
              </w:rPr>
            </w:pPr>
            <w:r w:rsidRPr="00C71476">
              <w:rPr>
                <w:rFonts w:asciiTheme="majorBidi" w:eastAsia="Times New Roman" w:hAnsiTheme="majorBidi" w:cstheme="majorBidi"/>
                <w:color w:val="000000"/>
                <w:lang w:bidi="fa-IR"/>
              </w:rPr>
              <w:t xml:space="preserve">Emotional </w:t>
            </w:r>
            <w:r w:rsidR="003A3297" w:rsidRPr="00C71476">
              <w:rPr>
                <w:rFonts w:asciiTheme="majorBidi" w:eastAsia="Times New Roman" w:hAnsiTheme="majorBidi" w:cstheme="majorBidi"/>
                <w:color w:val="000000"/>
                <w:lang w:bidi="fa-IR"/>
              </w:rPr>
              <w:t>Intelligence</w:t>
            </w:r>
          </w:p>
          <w:p w14:paraId="08E53AA6" w14:textId="77777777" w:rsidR="00C71476" w:rsidRPr="00C71476" w:rsidRDefault="00C71476" w:rsidP="0088156F">
            <w:pPr>
              <w:bidi/>
              <w:spacing w:line="360" w:lineRule="auto"/>
              <w:jc w:val="right"/>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tl/>
              </w:rPr>
            </w:pPr>
            <w:r w:rsidRPr="00C71476">
              <w:rPr>
                <w:rFonts w:asciiTheme="majorBidi" w:eastAsia="Times New Roman" w:hAnsiTheme="majorBidi" w:cstheme="majorBidi"/>
                <w:noProof/>
                <w:color w:val="000000"/>
                <w:rtl/>
              </w:rPr>
              <mc:AlternateContent>
                <mc:Choice Requires="wps">
                  <w:drawing>
                    <wp:anchor distT="0" distB="0" distL="114300" distR="114300" simplePos="0" relativeHeight="251671552" behindDoc="0" locked="0" layoutInCell="1" allowOverlap="1" wp14:anchorId="537AF33E" wp14:editId="2ED26F1C">
                      <wp:simplePos x="0" y="0"/>
                      <wp:positionH relativeFrom="column">
                        <wp:posOffset>323215</wp:posOffset>
                      </wp:positionH>
                      <wp:positionV relativeFrom="paragraph">
                        <wp:posOffset>92075</wp:posOffset>
                      </wp:positionV>
                      <wp:extent cx="167640" cy="635"/>
                      <wp:effectExtent l="0" t="76200" r="0" b="75565"/>
                      <wp:wrapNone/>
                      <wp:docPr id="1078696471" nam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64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F5A253" id=" 126" o:spid="_x0000_s1026" type="#_x0000_t32" style="position:absolute;margin-left:25.45pt;margin-top:7.25pt;width:13.2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">
                      <v:stroke endarrow="block"/>
                      <o:lock v:ext="edit" shapetype="f"/>
                    </v:shape>
                  </w:pict>
                </mc:Fallback>
              </mc:AlternateContent>
            </w:r>
            <w:r w:rsidRPr="00C71476">
              <w:rPr>
                <w:rFonts w:asciiTheme="majorBidi" w:eastAsia="Times New Roman" w:hAnsiTheme="majorBidi" w:cstheme="majorBidi"/>
                <w:color w:val="000000"/>
              </w:rPr>
              <w:t xml:space="preserve">                Burnout</w:t>
            </w:r>
          </w:p>
        </w:tc>
        <w:tc>
          <w:tcPr>
            <w:tcW w:w="726" w:type="pct"/>
            <w:gridSpan w:val="2"/>
            <w:tcBorders>
              <w:left w:val="single" w:sz="4" w:space="0" w:color="FFFFFF"/>
              <w:right w:val="single" w:sz="4" w:space="0" w:color="FFFFFF"/>
            </w:tcBorders>
            <w:hideMark/>
          </w:tcPr>
          <w:p w14:paraId="5D07A70E" w14:textId="77777777" w:rsidR="00C71476" w:rsidRPr="00C71476" w:rsidRDefault="00C71476" w:rsidP="0088156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tl/>
              </w:rPr>
            </w:pPr>
            <w:r w:rsidRPr="00C71476">
              <w:rPr>
                <w:rFonts w:asciiTheme="majorBidi" w:eastAsia="Times New Roman" w:hAnsiTheme="majorBidi" w:cstheme="majorBidi"/>
                <w:color w:val="000000"/>
              </w:rPr>
              <w:t>FIW*EI ---B</w:t>
            </w:r>
          </w:p>
        </w:tc>
        <w:tc>
          <w:tcPr>
            <w:tcW w:w="704" w:type="pct"/>
            <w:tcBorders>
              <w:left w:val="single" w:sz="4" w:space="0" w:color="FFFFFF"/>
              <w:right w:val="single" w:sz="4" w:space="0" w:color="FFFFFF"/>
            </w:tcBorders>
            <w:hideMark/>
          </w:tcPr>
          <w:p w14:paraId="09A09922" w14:textId="77777777" w:rsidR="00C71476" w:rsidRPr="00C71476" w:rsidRDefault="00C71476" w:rsidP="0088156F">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tl/>
              </w:rPr>
            </w:pPr>
            <w:r w:rsidRPr="00C71476">
              <w:rPr>
                <w:rFonts w:asciiTheme="majorBidi" w:eastAsia="Times New Roman" w:hAnsiTheme="majorBidi" w:cstheme="majorBidi"/>
                <w:color w:val="000000"/>
                <w:rtl/>
                <w:lang w:bidi="fa-IR"/>
              </w:rPr>
              <w:t>0.022</w:t>
            </w:r>
          </w:p>
        </w:tc>
        <w:tc>
          <w:tcPr>
            <w:tcW w:w="896" w:type="pct"/>
            <w:tcBorders>
              <w:left w:val="single" w:sz="4" w:space="0" w:color="FFFFFF"/>
              <w:right w:val="single" w:sz="4" w:space="0" w:color="FFFFFF"/>
            </w:tcBorders>
            <w:hideMark/>
          </w:tcPr>
          <w:p w14:paraId="711F670B" w14:textId="77777777" w:rsidR="00C71476" w:rsidRPr="00C71476" w:rsidRDefault="00C71476" w:rsidP="0088156F">
            <w:pPr>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C71476">
              <w:rPr>
                <w:rFonts w:asciiTheme="majorBidi" w:eastAsia="Times New Roman" w:hAnsiTheme="majorBidi" w:cstheme="majorBidi"/>
                <w:color w:val="000000"/>
                <w:rtl/>
                <w:lang w:bidi="fa-IR"/>
              </w:rPr>
              <w:t>0.211</w:t>
            </w:r>
          </w:p>
        </w:tc>
        <w:tc>
          <w:tcPr>
            <w:tcW w:w="683" w:type="pct"/>
            <w:tcBorders>
              <w:left w:val="single" w:sz="4" w:space="0" w:color="FFFFFF"/>
              <w:right w:val="single" w:sz="4" w:space="0" w:color="FFFFFF"/>
            </w:tcBorders>
            <w:hideMark/>
          </w:tcPr>
          <w:p w14:paraId="5CC10BF4" w14:textId="77777777" w:rsidR="00C71476" w:rsidRPr="00C71476" w:rsidRDefault="00C71476" w:rsidP="0088156F">
            <w:pPr>
              <w:bidi/>
              <w:spacing w:line="360" w:lineRule="auto"/>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rPr>
            </w:pPr>
            <w:r w:rsidRPr="00C71476">
              <w:rPr>
                <w:rFonts w:asciiTheme="majorBidi" w:eastAsia="Times New Roman" w:hAnsiTheme="majorBidi" w:cstheme="majorBidi"/>
                <w:color w:val="000000"/>
              </w:rPr>
              <w:t>Disclaim the forth hypothesis</w:t>
            </w:r>
          </w:p>
        </w:tc>
      </w:tr>
    </w:tbl>
    <w:p w14:paraId="5FECA070" w14:textId="77777777" w:rsidR="00C71476" w:rsidRPr="00C71476" w:rsidRDefault="00C71476" w:rsidP="0088156F">
      <w:pPr>
        <w:tabs>
          <w:tab w:val="left" w:pos="2208"/>
        </w:tabs>
        <w:spacing w:line="360" w:lineRule="auto"/>
        <w:jc w:val="both"/>
        <w:rPr>
          <w:rFonts w:asciiTheme="majorBidi" w:eastAsia="Calibri" w:hAnsiTheme="majorBidi" w:cstheme="majorBidi"/>
          <w:kern w:val="0"/>
          <w14:ligatures w14:val="none"/>
        </w:rPr>
      </w:pPr>
    </w:p>
    <w:p w14:paraId="13D3E54C" w14:textId="501FB5C5" w:rsidR="00C71476" w:rsidRPr="00C71476" w:rsidRDefault="00C71476" w:rsidP="0088156F">
      <w:pPr>
        <w:tabs>
          <w:tab w:val="left" w:pos="2208"/>
        </w:tabs>
        <w:spacing w:line="360" w:lineRule="auto"/>
        <w:jc w:val="both"/>
        <w:rPr>
          <w:rFonts w:asciiTheme="majorBidi" w:eastAsia="Calibri" w:hAnsiTheme="majorBidi" w:cstheme="majorBidi"/>
          <w:kern w:val="0"/>
          <w14:ligatures w14:val="none"/>
        </w:rPr>
      </w:pPr>
      <w:r w:rsidRPr="00C71476">
        <w:rPr>
          <w:rFonts w:asciiTheme="majorBidi" w:eastAsia="Calibri" w:hAnsiTheme="majorBidi" w:cstheme="majorBidi"/>
          <w:kern w:val="0"/>
          <w14:ligatures w14:val="none"/>
        </w:rPr>
        <w:t>Research hypotheses:</w:t>
      </w:r>
    </w:p>
    <w:p w14:paraId="43104AB5" w14:textId="6B8D36A8" w:rsidR="00C71476" w:rsidRPr="00C71476" w:rsidRDefault="00C71476" w:rsidP="0088156F">
      <w:pPr>
        <w:tabs>
          <w:tab w:val="left" w:pos="2208"/>
        </w:tabs>
        <w:spacing w:line="360" w:lineRule="auto"/>
        <w:jc w:val="both"/>
        <w:rPr>
          <w:rFonts w:asciiTheme="majorBidi" w:eastAsia="Calibri" w:hAnsiTheme="majorBidi" w:cstheme="majorBidi"/>
          <w:kern w:val="0"/>
          <w14:ligatures w14:val="none"/>
        </w:rPr>
      </w:pPr>
      <w:bookmarkStart w:id="30" w:name="_Hlk175659275"/>
      <w:r w:rsidRPr="00C71476">
        <w:rPr>
          <w:rFonts w:asciiTheme="majorBidi" w:eastAsia="Calibri" w:hAnsiTheme="majorBidi" w:cstheme="majorBidi"/>
          <w:kern w:val="0"/>
          <w14:ligatures w14:val="none"/>
        </w:rPr>
        <w:t>Hypothesis 1</w:t>
      </w:r>
    </w:p>
    <w:bookmarkEnd w:id="30"/>
    <w:p w14:paraId="630EE123" w14:textId="66AC2A8D" w:rsidR="00C71476" w:rsidRPr="00C71476" w:rsidRDefault="00C71476" w:rsidP="0088156F">
      <w:pPr>
        <w:tabs>
          <w:tab w:val="left" w:pos="2208"/>
        </w:tabs>
        <w:spacing w:line="360" w:lineRule="auto"/>
        <w:jc w:val="both"/>
        <w:rPr>
          <w:rFonts w:asciiTheme="majorBidi" w:eastAsia="Calibri" w:hAnsiTheme="majorBidi" w:cstheme="majorBidi"/>
          <w:kern w:val="0"/>
          <w14:ligatures w14:val="none"/>
        </w:rPr>
      </w:pPr>
      <w:r w:rsidRPr="00C71476">
        <w:rPr>
          <w:rFonts w:asciiTheme="majorBidi" w:eastAsia="Calibri" w:hAnsiTheme="majorBidi" w:cstheme="majorBidi"/>
          <w:kern w:val="0"/>
          <w14:ligatures w14:val="none"/>
        </w:rPr>
        <w:t>H</w:t>
      </w:r>
      <w:r w:rsidRPr="00C71476">
        <w:rPr>
          <w:rFonts w:asciiTheme="majorBidi" w:eastAsia="Calibri" w:hAnsiTheme="majorBidi" w:cstheme="majorBidi"/>
          <w:kern w:val="0"/>
          <w:vertAlign w:val="subscript"/>
          <w14:ligatures w14:val="none"/>
        </w:rPr>
        <w:t>01</w:t>
      </w:r>
      <w:r w:rsidRPr="00C71476">
        <w:rPr>
          <w:rFonts w:asciiTheme="majorBidi" w:eastAsia="Calibri" w:hAnsiTheme="majorBidi" w:cstheme="majorBidi"/>
          <w:kern w:val="0"/>
          <w14:ligatures w14:val="none"/>
        </w:rPr>
        <w:t xml:space="preserve">: There is no statistically significant relationship between </w:t>
      </w:r>
      <w:r w:rsidR="002E4650">
        <w:rPr>
          <w:rFonts w:asciiTheme="majorBidi" w:eastAsia="Calibri" w:hAnsiTheme="majorBidi" w:cstheme="majorBidi"/>
          <w:kern w:val="0"/>
          <w14:ligatures w14:val="none"/>
        </w:rPr>
        <w:t>work-family</w:t>
      </w:r>
      <w:r w:rsidRPr="00C71476">
        <w:rPr>
          <w:rFonts w:asciiTheme="majorBidi" w:eastAsia="Calibri" w:hAnsiTheme="majorBidi" w:cstheme="majorBidi"/>
          <w:kern w:val="0"/>
          <w14:ligatures w14:val="none"/>
        </w:rPr>
        <w:t xml:space="preserve"> interference and teachers’ burnout among Iranian EFL high school teachers.</w:t>
      </w:r>
    </w:p>
    <w:p w14:paraId="4CDFDE52" w14:textId="15280351" w:rsidR="00C71476" w:rsidRPr="00C71476" w:rsidRDefault="00C71476" w:rsidP="0088156F">
      <w:pPr>
        <w:tabs>
          <w:tab w:val="left" w:pos="2208"/>
        </w:tabs>
        <w:spacing w:line="360" w:lineRule="auto"/>
        <w:jc w:val="both"/>
        <w:rPr>
          <w:rFonts w:asciiTheme="majorBidi" w:eastAsia="Calibri" w:hAnsiTheme="majorBidi" w:cstheme="majorBidi"/>
          <w:kern w:val="0"/>
          <w14:ligatures w14:val="none"/>
        </w:rPr>
      </w:pPr>
      <w:r w:rsidRPr="00C71476">
        <w:rPr>
          <w:rFonts w:asciiTheme="majorBidi" w:eastAsia="Calibri" w:hAnsiTheme="majorBidi" w:cstheme="majorBidi"/>
          <w:kern w:val="0"/>
          <w14:ligatures w14:val="none"/>
        </w:rPr>
        <w:t>H</w:t>
      </w:r>
      <w:r w:rsidRPr="00C71476">
        <w:rPr>
          <w:rFonts w:asciiTheme="majorBidi" w:eastAsia="Calibri" w:hAnsiTheme="majorBidi" w:cstheme="majorBidi"/>
          <w:kern w:val="0"/>
          <w:vertAlign w:val="subscript"/>
          <w14:ligatures w14:val="none"/>
        </w:rPr>
        <w:t>1</w:t>
      </w:r>
      <w:r w:rsidRPr="00C71476">
        <w:rPr>
          <w:rFonts w:asciiTheme="majorBidi" w:eastAsia="Calibri" w:hAnsiTheme="majorBidi" w:cstheme="majorBidi"/>
          <w:kern w:val="0"/>
          <w14:ligatures w14:val="none"/>
        </w:rPr>
        <w:t xml:space="preserve">: There is a statistically significant relationship between </w:t>
      </w:r>
      <w:r w:rsidR="002E4650">
        <w:rPr>
          <w:rFonts w:asciiTheme="majorBidi" w:eastAsia="Calibri" w:hAnsiTheme="majorBidi" w:cstheme="majorBidi"/>
          <w:kern w:val="0"/>
          <w14:ligatures w14:val="none"/>
        </w:rPr>
        <w:t>work-family</w:t>
      </w:r>
      <w:r w:rsidRPr="00C71476">
        <w:rPr>
          <w:rFonts w:asciiTheme="majorBidi" w:eastAsia="Calibri" w:hAnsiTheme="majorBidi" w:cstheme="majorBidi"/>
          <w:kern w:val="0"/>
          <w14:ligatures w14:val="none"/>
        </w:rPr>
        <w:t xml:space="preserve"> interference and teachers’ burnout among Iranian EFL high school teachers.</w:t>
      </w:r>
    </w:p>
    <w:p w14:paraId="4360CB20" w14:textId="140CAABC" w:rsidR="00C71476" w:rsidRPr="00C71476" w:rsidRDefault="00C71476" w:rsidP="00271C4E">
      <w:pPr>
        <w:tabs>
          <w:tab w:val="left" w:pos="2208"/>
        </w:tabs>
        <w:spacing w:line="360" w:lineRule="auto"/>
        <w:jc w:val="both"/>
        <w:rPr>
          <w:rFonts w:asciiTheme="majorBidi" w:eastAsia="Calibri" w:hAnsiTheme="majorBidi" w:cstheme="majorBidi"/>
          <w:kern w:val="0"/>
          <w14:ligatures w14:val="none"/>
        </w:rPr>
      </w:pPr>
      <w:bookmarkStart w:id="31" w:name="_Hlk171671949"/>
      <w:r w:rsidRPr="00C71476">
        <w:rPr>
          <w:rFonts w:asciiTheme="majorBidi" w:eastAsia="Calibri" w:hAnsiTheme="majorBidi" w:cstheme="majorBidi"/>
          <w:kern w:val="0"/>
          <w14:ligatures w14:val="none"/>
        </w:rPr>
        <w:t xml:space="preserve">According to Figs. </w:t>
      </w:r>
      <w:r w:rsidR="000C2EAF">
        <w:rPr>
          <w:rFonts w:asciiTheme="majorBidi" w:eastAsia="Calibri" w:hAnsiTheme="majorBidi" w:cstheme="majorBidi"/>
          <w:kern w:val="0"/>
          <w14:ligatures w14:val="none"/>
        </w:rPr>
        <w:t>2</w:t>
      </w:r>
      <w:r w:rsidRPr="00C71476">
        <w:rPr>
          <w:rFonts w:asciiTheme="majorBidi" w:eastAsia="Calibri" w:hAnsiTheme="majorBidi" w:cstheme="majorBidi"/>
          <w:kern w:val="0"/>
          <w14:ligatures w14:val="none"/>
        </w:rPr>
        <w:t xml:space="preserve"> and </w:t>
      </w:r>
      <w:r w:rsidR="000C2EAF">
        <w:rPr>
          <w:rFonts w:asciiTheme="majorBidi" w:eastAsia="Calibri" w:hAnsiTheme="majorBidi" w:cstheme="majorBidi"/>
          <w:kern w:val="0"/>
          <w14:ligatures w14:val="none"/>
        </w:rPr>
        <w:t>3</w:t>
      </w:r>
      <w:r w:rsidRPr="00C71476">
        <w:rPr>
          <w:rFonts w:asciiTheme="majorBidi" w:eastAsia="Calibri" w:hAnsiTheme="majorBidi" w:cstheme="majorBidi"/>
          <w:kern w:val="0"/>
          <w14:ligatures w14:val="none"/>
        </w:rPr>
        <w:t>, the standardized coefficient (path coefficient) between two variables (</w:t>
      </w:r>
      <w:r w:rsidR="002E4650">
        <w:rPr>
          <w:rFonts w:asciiTheme="majorBidi" w:eastAsia="Calibri" w:hAnsiTheme="majorBidi" w:cstheme="majorBidi"/>
          <w:kern w:val="0"/>
          <w14:ligatures w14:val="none"/>
        </w:rPr>
        <w:t>work-family</w:t>
      </w:r>
      <w:r w:rsidRPr="00C71476">
        <w:rPr>
          <w:rFonts w:asciiTheme="majorBidi" w:eastAsia="Calibri" w:hAnsiTheme="majorBidi" w:cstheme="majorBidi"/>
          <w:kern w:val="0"/>
          <w14:ligatures w14:val="none"/>
        </w:rPr>
        <w:t xml:space="preserve"> interference and teachers’ burnout) is β = 0.111</w:t>
      </w:r>
      <w:r w:rsidR="00702CDC">
        <w:rPr>
          <w:rFonts w:asciiTheme="majorBidi" w:eastAsia="Calibri" w:hAnsiTheme="majorBidi" w:cstheme="majorBidi"/>
          <w:kern w:val="0"/>
          <w14:ligatures w14:val="none"/>
        </w:rPr>
        <w:t>,</w:t>
      </w:r>
      <w:r w:rsidRPr="00C71476">
        <w:rPr>
          <w:rFonts w:asciiTheme="majorBidi" w:eastAsia="Calibri" w:hAnsiTheme="majorBidi" w:cstheme="majorBidi"/>
          <w:kern w:val="0"/>
          <w14:ligatures w14:val="none"/>
        </w:rPr>
        <w:t xml:space="preserve"> and</w:t>
      </w:r>
      <w:r w:rsidR="00271C4E">
        <w:rPr>
          <w:rFonts w:asciiTheme="majorBidi" w:eastAsia="Calibri" w:hAnsiTheme="majorBidi" w:cstheme="majorBidi"/>
          <w:kern w:val="0"/>
          <w14:ligatures w14:val="none"/>
        </w:rPr>
        <w:t xml:space="preserve"> the significant coefficient (t-</w:t>
      </w:r>
      <w:r w:rsidRPr="00C71476">
        <w:rPr>
          <w:rFonts w:asciiTheme="majorBidi" w:eastAsia="Calibri" w:hAnsiTheme="majorBidi" w:cstheme="majorBidi"/>
          <w:kern w:val="0"/>
          <w14:ligatures w14:val="none"/>
        </w:rPr>
        <w:t xml:space="preserve">statistic) between these two variables is t = 2.434 (more than 1.96), which indicates that it is significant. Therefore, the </w:t>
      </w:r>
      <w:r w:rsidRPr="000C2EAF">
        <w:rPr>
          <w:rFonts w:asciiTheme="majorBidi" w:eastAsia="Calibri" w:hAnsiTheme="majorBidi" w:cstheme="majorBidi"/>
          <w:kern w:val="0"/>
          <w14:ligatures w14:val="none"/>
        </w:rPr>
        <w:t>hypothesis H</w:t>
      </w:r>
      <w:r w:rsidR="00271C4E" w:rsidRPr="000C2EAF">
        <w:rPr>
          <w:rFonts w:asciiTheme="majorBidi" w:eastAsia="Calibri" w:hAnsiTheme="majorBidi" w:cstheme="majorBidi"/>
          <w:kern w:val="0"/>
          <w:vertAlign w:val="subscript"/>
          <w14:ligatures w14:val="none"/>
        </w:rPr>
        <w:t>01</w:t>
      </w:r>
      <w:r w:rsidRPr="000C2EAF">
        <w:rPr>
          <w:rFonts w:asciiTheme="majorBidi" w:eastAsia="Calibri" w:hAnsiTheme="majorBidi" w:cstheme="majorBidi"/>
          <w:kern w:val="0"/>
          <w14:ligatures w14:val="none"/>
        </w:rPr>
        <w:t xml:space="preserve"> i</w:t>
      </w:r>
      <w:r w:rsidRPr="00C71476">
        <w:rPr>
          <w:rFonts w:asciiTheme="majorBidi" w:eastAsia="Calibri" w:hAnsiTheme="majorBidi" w:cstheme="majorBidi"/>
          <w:kern w:val="0"/>
          <w14:ligatures w14:val="none"/>
        </w:rPr>
        <w:t>s rejected and the H</w:t>
      </w:r>
      <w:r w:rsidRPr="00271C4E">
        <w:rPr>
          <w:rFonts w:asciiTheme="majorBidi" w:eastAsia="Calibri" w:hAnsiTheme="majorBidi" w:cstheme="majorBidi"/>
          <w:kern w:val="0"/>
          <w:vertAlign w:val="subscript"/>
          <w14:ligatures w14:val="none"/>
        </w:rPr>
        <w:t>1</w:t>
      </w:r>
      <w:r w:rsidRPr="00C71476">
        <w:rPr>
          <w:rFonts w:asciiTheme="majorBidi" w:eastAsia="Calibri" w:hAnsiTheme="majorBidi" w:cstheme="majorBidi"/>
          <w:kern w:val="0"/>
          <w14:ligatures w14:val="none"/>
        </w:rPr>
        <w:t xml:space="preserve"> hypothesis is verified. It can be concluded that </w:t>
      </w:r>
      <w:bookmarkStart w:id="32" w:name="_Hlk173549253"/>
      <w:r w:rsidRPr="00C71476">
        <w:rPr>
          <w:rFonts w:asciiTheme="majorBidi" w:eastAsia="Calibri" w:hAnsiTheme="majorBidi" w:cstheme="majorBidi"/>
          <w:kern w:val="0"/>
          <w14:ligatures w14:val="none"/>
        </w:rPr>
        <w:t xml:space="preserve">there is a statistically significant negative relationship between </w:t>
      </w:r>
      <w:r w:rsidR="002E4650">
        <w:rPr>
          <w:rFonts w:asciiTheme="majorBidi" w:eastAsia="Calibri" w:hAnsiTheme="majorBidi" w:cstheme="majorBidi"/>
          <w:kern w:val="0"/>
          <w14:ligatures w14:val="none"/>
        </w:rPr>
        <w:t>work-family</w:t>
      </w:r>
      <w:r w:rsidRPr="00C71476">
        <w:rPr>
          <w:rFonts w:asciiTheme="majorBidi" w:eastAsia="Calibri" w:hAnsiTheme="majorBidi" w:cstheme="majorBidi"/>
          <w:kern w:val="0"/>
          <w14:ligatures w14:val="none"/>
        </w:rPr>
        <w:t xml:space="preserve"> interference and teachers’ burnout </w:t>
      </w:r>
      <w:bookmarkEnd w:id="32"/>
      <w:r w:rsidRPr="00C71476">
        <w:rPr>
          <w:rFonts w:asciiTheme="majorBidi" w:eastAsia="Calibri" w:hAnsiTheme="majorBidi" w:cstheme="majorBidi"/>
          <w:kern w:val="0"/>
          <w14:ligatures w14:val="none"/>
        </w:rPr>
        <w:t>among Iranian EFL high school teachers, and therefore the first hypothesis is confirmed.</w:t>
      </w:r>
    </w:p>
    <w:p w14:paraId="735D7492" w14:textId="2376C10C" w:rsidR="00C71476" w:rsidRPr="00C71476" w:rsidRDefault="00C71476" w:rsidP="0088156F">
      <w:pPr>
        <w:tabs>
          <w:tab w:val="left" w:pos="2208"/>
        </w:tabs>
        <w:spacing w:line="360" w:lineRule="auto"/>
        <w:jc w:val="both"/>
        <w:rPr>
          <w:rFonts w:asciiTheme="majorBidi" w:eastAsia="Calibri" w:hAnsiTheme="majorBidi" w:cstheme="majorBidi"/>
          <w:kern w:val="0"/>
          <w14:ligatures w14:val="none"/>
        </w:rPr>
      </w:pPr>
      <w:bookmarkStart w:id="33" w:name="_Hlk175659298"/>
      <w:bookmarkEnd w:id="31"/>
      <w:r w:rsidRPr="00C71476">
        <w:rPr>
          <w:rFonts w:asciiTheme="majorBidi" w:eastAsia="Calibri" w:hAnsiTheme="majorBidi" w:cstheme="majorBidi"/>
          <w:kern w:val="0"/>
          <w14:ligatures w14:val="none"/>
        </w:rPr>
        <w:t>Hypothesis 2</w:t>
      </w:r>
    </w:p>
    <w:bookmarkEnd w:id="33"/>
    <w:p w14:paraId="634DFF18" w14:textId="728AE0DA" w:rsidR="00C71476" w:rsidRPr="00C71476" w:rsidRDefault="00C71476" w:rsidP="00ED38C1">
      <w:pPr>
        <w:tabs>
          <w:tab w:val="left" w:pos="2208"/>
        </w:tabs>
        <w:spacing w:line="360" w:lineRule="auto"/>
        <w:jc w:val="both"/>
        <w:rPr>
          <w:rFonts w:asciiTheme="majorBidi" w:eastAsia="Calibri" w:hAnsiTheme="majorBidi" w:cstheme="majorBidi"/>
          <w:kern w:val="0"/>
          <w14:ligatures w14:val="none"/>
        </w:rPr>
      </w:pPr>
      <w:r w:rsidRPr="00C71476">
        <w:rPr>
          <w:rFonts w:asciiTheme="majorBidi" w:eastAsia="Calibri" w:hAnsiTheme="majorBidi" w:cstheme="majorBidi"/>
          <w:kern w:val="0"/>
          <w14:ligatures w14:val="none"/>
        </w:rPr>
        <w:t>H</w:t>
      </w:r>
      <w:r w:rsidRPr="00C71476">
        <w:rPr>
          <w:rFonts w:asciiTheme="majorBidi" w:eastAsia="Calibri" w:hAnsiTheme="majorBidi" w:cstheme="majorBidi"/>
          <w:kern w:val="0"/>
          <w:vertAlign w:val="subscript"/>
          <w14:ligatures w14:val="none"/>
        </w:rPr>
        <w:t>02</w:t>
      </w:r>
      <w:r w:rsidRPr="00C71476">
        <w:rPr>
          <w:rFonts w:asciiTheme="majorBidi" w:eastAsia="Calibri" w:hAnsiTheme="majorBidi" w:cstheme="majorBidi"/>
          <w:kern w:val="0"/>
          <w14:ligatures w14:val="none"/>
        </w:rPr>
        <w:t>: There is no statistically significant relationship between family</w:t>
      </w:r>
      <w:r w:rsidR="00ED38C1">
        <w:rPr>
          <w:rFonts w:asciiTheme="majorBidi" w:eastAsia="Calibri" w:hAnsiTheme="majorBidi" w:cstheme="majorBidi"/>
          <w:kern w:val="0"/>
          <w14:ligatures w14:val="none"/>
        </w:rPr>
        <w:t>-</w:t>
      </w:r>
      <w:r w:rsidRPr="00C71476">
        <w:rPr>
          <w:rFonts w:asciiTheme="majorBidi" w:eastAsia="Calibri" w:hAnsiTheme="majorBidi" w:cstheme="majorBidi"/>
          <w:kern w:val="0"/>
          <w14:ligatures w14:val="none"/>
        </w:rPr>
        <w:t xml:space="preserve">work interference and teachers’ burnout among Iranian EFL high school teachers. </w:t>
      </w:r>
    </w:p>
    <w:p w14:paraId="424037E0" w14:textId="55461ED8" w:rsidR="00C71476" w:rsidRPr="00C71476" w:rsidRDefault="00C71476" w:rsidP="00ED38C1">
      <w:pPr>
        <w:tabs>
          <w:tab w:val="left" w:pos="2208"/>
        </w:tabs>
        <w:spacing w:line="360" w:lineRule="auto"/>
        <w:jc w:val="both"/>
        <w:rPr>
          <w:rFonts w:asciiTheme="majorBidi" w:eastAsia="Calibri" w:hAnsiTheme="majorBidi" w:cstheme="majorBidi"/>
          <w:kern w:val="0"/>
          <w14:ligatures w14:val="none"/>
        </w:rPr>
      </w:pPr>
      <w:r w:rsidRPr="00C71476">
        <w:rPr>
          <w:rFonts w:asciiTheme="majorBidi" w:eastAsia="Calibri" w:hAnsiTheme="majorBidi" w:cstheme="majorBidi"/>
          <w:kern w:val="0"/>
          <w14:ligatures w14:val="none"/>
        </w:rPr>
        <w:t>H</w:t>
      </w:r>
      <w:r w:rsidRPr="00C71476">
        <w:rPr>
          <w:rFonts w:asciiTheme="majorBidi" w:eastAsia="Calibri" w:hAnsiTheme="majorBidi" w:cstheme="majorBidi"/>
          <w:kern w:val="0"/>
          <w:vertAlign w:val="subscript"/>
          <w14:ligatures w14:val="none"/>
        </w:rPr>
        <w:t>2</w:t>
      </w:r>
      <w:r w:rsidRPr="00C71476">
        <w:rPr>
          <w:rFonts w:asciiTheme="majorBidi" w:eastAsia="Calibri" w:hAnsiTheme="majorBidi" w:cstheme="majorBidi"/>
          <w:kern w:val="0"/>
          <w14:ligatures w14:val="none"/>
        </w:rPr>
        <w:t>: There is a statistically significant relationship between family</w:t>
      </w:r>
      <w:r w:rsidR="00ED38C1">
        <w:rPr>
          <w:rFonts w:asciiTheme="majorBidi" w:eastAsia="Calibri" w:hAnsiTheme="majorBidi" w:cstheme="majorBidi"/>
          <w:kern w:val="0"/>
          <w14:ligatures w14:val="none"/>
        </w:rPr>
        <w:t>-</w:t>
      </w:r>
      <w:r w:rsidRPr="00C71476">
        <w:rPr>
          <w:rFonts w:asciiTheme="majorBidi" w:eastAsia="Calibri" w:hAnsiTheme="majorBidi" w:cstheme="majorBidi"/>
          <w:kern w:val="0"/>
          <w14:ligatures w14:val="none"/>
        </w:rPr>
        <w:t xml:space="preserve">work interference and teachers’ burnout among Iranian EFL high school teachers. </w:t>
      </w:r>
    </w:p>
    <w:p w14:paraId="34AC6564" w14:textId="3F2585DF" w:rsidR="00C71476" w:rsidRPr="00C71476" w:rsidRDefault="00C71476" w:rsidP="00ED38C1">
      <w:pPr>
        <w:tabs>
          <w:tab w:val="left" w:pos="2208"/>
        </w:tabs>
        <w:spacing w:line="360" w:lineRule="auto"/>
        <w:jc w:val="both"/>
        <w:rPr>
          <w:rFonts w:asciiTheme="majorBidi" w:eastAsia="Calibri" w:hAnsiTheme="majorBidi" w:cstheme="majorBidi"/>
          <w:kern w:val="0"/>
          <w14:ligatures w14:val="none"/>
        </w:rPr>
      </w:pPr>
      <w:bookmarkStart w:id="34" w:name="_Hlk171672028"/>
      <w:r w:rsidRPr="00C71476">
        <w:rPr>
          <w:rFonts w:asciiTheme="majorBidi" w:eastAsia="Calibri" w:hAnsiTheme="majorBidi" w:cstheme="majorBidi"/>
          <w:kern w:val="0"/>
          <w14:ligatures w14:val="none"/>
        </w:rPr>
        <w:t xml:space="preserve">According to Figs. </w:t>
      </w:r>
      <w:r w:rsidR="0017175A">
        <w:rPr>
          <w:rFonts w:asciiTheme="majorBidi" w:eastAsia="Calibri" w:hAnsiTheme="majorBidi" w:cstheme="majorBidi"/>
          <w:kern w:val="0"/>
          <w14:ligatures w14:val="none"/>
        </w:rPr>
        <w:t>2</w:t>
      </w:r>
      <w:r w:rsidRPr="00C71476">
        <w:rPr>
          <w:rFonts w:asciiTheme="majorBidi" w:eastAsia="Calibri" w:hAnsiTheme="majorBidi" w:cstheme="majorBidi"/>
          <w:kern w:val="0"/>
          <w14:ligatures w14:val="none"/>
        </w:rPr>
        <w:t xml:space="preserve"> and </w:t>
      </w:r>
      <w:r w:rsidR="0017175A">
        <w:rPr>
          <w:rFonts w:asciiTheme="majorBidi" w:eastAsia="Calibri" w:hAnsiTheme="majorBidi" w:cstheme="majorBidi"/>
          <w:kern w:val="0"/>
          <w14:ligatures w14:val="none"/>
        </w:rPr>
        <w:t>3</w:t>
      </w:r>
      <w:r w:rsidRPr="00C71476">
        <w:rPr>
          <w:rFonts w:asciiTheme="majorBidi" w:eastAsia="Calibri" w:hAnsiTheme="majorBidi" w:cstheme="majorBidi"/>
          <w:kern w:val="0"/>
          <w14:ligatures w14:val="none"/>
        </w:rPr>
        <w:t>, it can be stated that the standardized coefficient (path coefficient) between two variables (family</w:t>
      </w:r>
      <w:r w:rsidR="00ED38C1">
        <w:rPr>
          <w:rFonts w:asciiTheme="majorBidi" w:eastAsia="Calibri" w:hAnsiTheme="majorBidi" w:cstheme="majorBidi"/>
          <w:kern w:val="0"/>
          <w14:ligatures w14:val="none"/>
        </w:rPr>
        <w:t>-</w:t>
      </w:r>
      <w:r w:rsidRPr="00C71476">
        <w:rPr>
          <w:rFonts w:asciiTheme="majorBidi" w:eastAsia="Calibri" w:hAnsiTheme="majorBidi" w:cstheme="majorBidi"/>
          <w:kern w:val="0"/>
          <w14:ligatures w14:val="none"/>
        </w:rPr>
        <w:t>work interference and teachers’ burnout) is β =0.276 and the significant coefficient (t</w:t>
      </w:r>
      <w:r w:rsidR="00ED38C1">
        <w:rPr>
          <w:rFonts w:asciiTheme="majorBidi" w:eastAsia="Calibri" w:hAnsiTheme="majorBidi" w:cstheme="majorBidi"/>
          <w:kern w:val="0"/>
          <w14:ligatures w14:val="none"/>
        </w:rPr>
        <w:t>-</w:t>
      </w:r>
      <w:r w:rsidRPr="00C71476">
        <w:rPr>
          <w:rFonts w:asciiTheme="majorBidi" w:eastAsia="Calibri" w:hAnsiTheme="majorBidi" w:cstheme="majorBidi"/>
          <w:kern w:val="0"/>
          <w14:ligatures w14:val="none"/>
        </w:rPr>
        <w:t>statistic) between these two variables is t = 3.726 (more than 1.96), which indicates that it is significant. Therefore, the hypothesis H</w:t>
      </w:r>
      <w:r w:rsidRPr="00ED38C1">
        <w:rPr>
          <w:rFonts w:asciiTheme="majorBidi" w:eastAsia="Calibri" w:hAnsiTheme="majorBidi" w:cstheme="majorBidi"/>
          <w:kern w:val="0"/>
          <w:vertAlign w:val="subscript"/>
          <w14:ligatures w14:val="none"/>
        </w:rPr>
        <w:t>02</w:t>
      </w:r>
      <w:r w:rsidRPr="00C71476">
        <w:rPr>
          <w:rFonts w:asciiTheme="majorBidi" w:eastAsia="Calibri" w:hAnsiTheme="majorBidi" w:cstheme="majorBidi"/>
          <w:kern w:val="0"/>
          <w14:ligatures w14:val="none"/>
        </w:rPr>
        <w:t xml:space="preserve"> is rejected and H</w:t>
      </w:r>
      <w:r w:rsidRPr="00C71476">
        <w:rPr>
          <w:rFonts w:asciiTheme="majorBidi" w:eastAsia="Calibri" w:hAnsiTheme="majorBidi" w:cstheme="majorBidi"/>
          <w:kern w:val="0"/>
          <w:vertAlign w:val="subscript"/>
          <w14:ligatures w14:val="none"/>
        </w:rPr>
        <w:t>2</w:t>
      </w:r>
      <w:r w:rsidRPr="00C71476">
        <w:rPr>
          <w:rFonts w:asciiTheme="majorBidi" w:eastAsia="Calibri" w:hAnsiTheme="majorBidi" w:cstheme="majorBidi"/>
          <w:kern w:val="0"/>
          <w14:ligatures w14:val="none"/>
        </w:rPr>
        <w:t xml:space="preserve"> hypothesis is confirmed and it can be concluded that there is a significant relationship between family</w:t>
      </w:r>
      <w:r w:rsidR="00ED38C1">
        <w:rPr>
          <w:rFonts w:asciiTheme="majorBidi" w:eastAsia="Calibri" w:hAnsiTheme="majorBidi" w:cstheme="majorBidi"/>
          <w:kern w:val="0"/>
          <w14:ligatures w14:val="none"/>
        </w:rPr>
        <w:t>-</w:t>
      </w:r>
      <w:r w:rsidRPr="00C71476">
        <w:rPr>
          <w:rFonts w:asciiTheme="majorBidi" w:eastAsia="Calibri" w:hAnsiTheme="majorBidi" w:cstheme="majorBidi"/>
          <w:kern w:val="0"/>
          <w14:ligatures w14:val="none"/>
        </w:rPr>
        <w:t>work interference and teachers’ burnout among Iranian EFL high school teachers.</w:t>
      </w:r>
      <w:bookmarkEnd w:id="34"/>
      <w:r w:rsidRPr="00C71476">
        <w:rPr>
          <w:rFonts w:asciiTheme="majorBidi" w:eastAsia="Calibri" w:hAnsiTheme="majorBidi" w:cstheme="majorBidi"/>
          <w:kern w:val="0"/>
          <w14:ligatures w14:val="none"/>
        </w:rPr>
        <w:t xml:space="preserve"> Therefore, the second hypothesis is confirmed.</w:t>
      </w:r>
      <w:bookmarkStart w:id="35" w:name="_Hlk171465386"/>
    </w:p>
    <w:p w14:paraId="54BA7F13" w14:textId="1DD8A022" w:rsidR="00C71476" w:rsidRPr="00C71476" w:rsidRDefault="00C71476" w:rsidP="0088156F">
      <w:pPr>
        <w:tabs>
          <w:tab w:val="left" w:pos="2208"/>
        </w:tabs>
        <w:spacing w:line="360" w:lineRule="auto"/>
        <w:jc w:val="both"/>
        <w:rPr>
          <w:rFonts w:asciiTheme="majorBidi" w:eastAsia="Calibri" w:hAnsiTheme="majorBidi" w:cstheme="majorBidi"/>
          <w:kern w:val="0"/>
          <w14:ligatures w14:val="none"/>
        </w:rPr>
      </w:pPr>
      <w:bookmarkStart w:id="36" w:name="_Hlk175659360"/>
      <w:r w:rsidRPr="00C71476">
        <w:rPr>
          <w:rFonts w:asciiTheme="majorBidi" w:eastAsia="Calibri" w:hAnsiTheme="majorBidi" w:cstheme="majorBidi"/>
          <w:kern w:val="0"/>
          <w14:ligatures w14:val="none"/>
        </w:rPr>
        <w:t>Hypothesis</w:t>
      </w:r>
      <w:bookmarkEnd w:id="35"/>
      <w:r w:rsidRPr="00C71476">
        <w:rPr>
          <w:rFonts w:asciiTheme="majorBidi" w:eastAsia="Calibri" w:hAnsiTheme="majorBidi" w:cstheme="majorBidi"/>
          <w:kern w:val="0"/>
          <w14:ligatures w14:val="none"/>
        </w:rPr>
        <w:t xml:space="preserve"> 3</w:t>
      </w:r>
    </w:p>
    <w:p w14:paraId="11A9DC43" w14:textId="7BA26616" w:rsidR="00C71476" w:rsidRPr="00C71476" w:rsidRDefault="00C71476" w:rsidP="00ED38C1">
      <w:pPr>
        <w:tabs>
          <w:tab w:val="left" w:pos="2208"/>
        </w:tabs>
        <w:spacing w:line="360" w:lineRule="auto"/>
        <w:jc w:val="both"/>
        <w:rPr>
          <w:rFonts w:asciiTheme="majorBidi" w:eastAsia="Calibri" w:hAnsiTheme="majorBidi" w:cstheme="majorBidi"/>
          <w:kern w:val="0"/>
          <w14:ligatures w14:val="none"/>
        </w:rPr>
      </w:pPr>
      <w:bookmarkStart w:id="37" w:name="_Hlk171465417"/>
      <w:bookmarkEnd w:id="36"/>
      <w:r w:rsidRPr="00C71476">
        <w:rPr>
          <w:rFonts w:asciiTheme="majorBidi" w:eastAsia="Calibri" w:hAnsiTheme="majorBidi" w:cstheme="majorBidi"/>
          <w:kern w:val="0"/>
          <w14:ligatures w14:val="none"/>
        </w:rPr>
        <w:t>H</w:t>
      </w:r>
      <w:r w:rsidRPr="00C71476">
        <w:rPr>
          <w:rFonts w:asciiTheme="majorBidi" w:eastAsia="Calibri" w:hAnsiTheme="majorBidi" w:cstheme="majorBidi"/>
          <w:kern w:val="0"/>
          <w:vertAlign w:val="subscript"/>
          <w14:ligatures w14:val="none"/>
        </w:rPr>
        <w:t>03</w:t>
      </w:r>
      <w:r w:rsidRPr="00C71476">
        <w:rPr>
          <w:rFonts w:asciiTheme="majorBidi" w:eastAsia="Calibri" w:hAnsiTheme="majorBidi" w:cstheme="majorBidi"/>
          <w:kern w:val="0"/>
          <w14:ligatures w14:val="none"/>
        </w:rPr>
        <w:t>: Emotional intelligence does not moderate the relationship between family</w:t>
      </w:r>
      <w:r w:rsidR="00ED38C1">
        <w:rPr>
          <w:rFonts w:asciiTheme="majorBidi" w:eastAsia="Calibri" w:hAnsiTheme="majorBidi" w:cstheme="majorBidi"/>
          <w:kern w:val="0"/>
          <w14:ligatures w14:val="none"/>
        </w:rPr>
        <w:t>-</w:t>
      </w:r>
      <w:r w:rsidRPr="00C71476">
        <w:rPr>
          <w:rFonts w:asciiTheme="majorBidi" w:eastAsia="Calibri" w:hAnsiTheme="majorBidi" w:cstheme="majorBidi"/>
          <w:kern w:val="0"/>
          <w14:ligatures w14:val="none"/>
        </w:rPr>
        <w:t xml:space="preserve">work interference and teachers’ burnout among Iranian EFL high school teachers. </w:t>
      </w:r>
    </w:p>
    <w:p w14:paraId="3C73C072" w14:textId="6F4D773C" w:rsidR="00C71476" w:rsidRPr="00C71476" w:rsidRDefault="00C71476" w:rsidP="00ED38C1">
      <w:pPr>
        <w:tabs>
          <w:tab w:val="left" w:pos="2208"/>
        </w:tabs>
        <w:spacing w:line="360" w:lineRule="auto"/>
        <w:jc w:val="both"/>
        <w:rPr>
          <w:rFonts w:asciiTheme="majorBidi" w:eastAsia="Calibri" w:hAnsiTheme="majorBidi" w:cstheme="majorBidi"/>
          <w:kern w:val="0"/>
          <w14:ligatures w14:val="none"/>
        </w:rPr>
      </w:pPr>
      <w:r w:rsidRPr="00C71476">
        <w:rPr>
          <w:rFonts w:asciiTheme="majorBidi" w:eastAsia="Calibri" w:hAnsiTheme="majorBidi" w:cstheme="majorBidi"/>
          <w:kern w:val="0"/>
          <w14:ligatures w14:val="none"/>
        </w:rPr>
        <w:t>H</w:t>
      </w:r>
      <w:r w:rsidRPr="00C71476">
        <w:rPr>
          <w:rFonts w:asciiTheme="majorBidi" w:eastAsia="Calibri" w:hAnsiTheme="majorBidi" w:cstheme="majorBidi"/>
          <w:kern w:val="0"/>
          <w:vertAlign w:val="subscript"/>
          <w14:ligatures w14:val="none"/>
        </w:rPr>
        <w:t>3</w:t>
      </w:r>
      <w:r w:rsidRPr="00C71476">
        <w:rPr>
          <w:rFonts w:asciiTheme="majorBidi" w:eastAsia="Calibri" w:hAnsiTheme="majorBidi" w:cstheme="majorBidi"/>
          <w:kern w:val="0"/>
          <w14:ligatures w14:val="none"/>
        </w:rPr>
        <w:t>: Emotional intelligence moderates the relationship between family</w:t>
      </w:r>
      <w:r w:rsidR="00ED38C1">
        <w:rPr>
          <w:rFonts w:asciiTheme="majorBidi" w:eastAsia="Calibri" w:hAnsiTheme="majorBidi" w:cstheme="majorBidi"/>
          <w:kern w:val="0"/>
          <w14:ligatures w14:val="none"/>
        </w:rPr>
        <w:t>-</w:t>
      </w:r>
      <w:r w:rsidRPr="00C71476">
        <w:rPr>
          <w:rFonts w:asciiTheme="majorBidi" w:eastAsia="Calibri" w:hAnsiTheme="majorBidi" w:cstheme="majorBidi"/>
          <w:kern w:val="0"/>
          <w14:ligatures w14:val="none"/>
        </w:rPr>
        <w:t xml:space="preserve">work interference and teacher’s burnout among Iranian EFL high school teachers. </w:t>
      </w:r>
    </w:p>
    <w:p w14:paraId="3FAAA18B" w14:textId="77777777" w:rsidR="00C71476" w:rsidRPr="00C71476" w:rsidRDefault="00C71476" w:rsidP="0088156F">
      <w:pPr>
        <w:tabs>
          <w:tab w:val="left" w:pos="2208"/>
        </w:tabs>
        <w:spacing w:line="360" w:lineRule="auto"/>
        <w:jc w:val="both"/>
        <w:rPr>
          <w:rFonts w:asciiTheme="majorBidi" w:eastAsia="Calibri" w:hAnsiTheme="majorBidi" w:cstheme="majorBidi"/>
          <w:kern w:val="0"/>
          <w14:ligatures w14:val="none"/>
        </w:rPr>
      </w:pPr>
      <w:bookmarkStart w:id="38" w:name="_Hlk171672139"/>
      <w:bookmarkEnd w:id="37"/>
      <w:r w:rsidRPr="00C71476">
        <w:rPr>
          <w:rFonts w:asciiTheme="majorBidi" w:eastAsia="Calibri" w:hAnsiTheme="majorBidi" w:cstheme="majorBidi"/>
          <w:kern w:val="0"/>
          <w14:ligatures w14:val="none"/>
        </w:rPr>
        <w:t xml:space="preserve">The significance coefficient Z related to the WIF*EI variable, which is arrowed towards the job burnout variable, is 0.284, which is less than 1.96, which shows that at the 95% confidence level, the effect of the emotional intelligence variable can be a moderator variable of construction verification. In other words, at the 95% confidence level, it can be confirmed that </w:t>
      </w:r>
      <w:bookmarkStart w:id="39" w:name="_Hlk173549431"/>
      <w:r w:rsidRPr="00C71476">
        <w:rPr>
          <w:rFonts w:asciiTheme="majorBidi" w:eastAsia="Calibri" w:hAnsiTheme="majorBidi" w:cstheme="majorBidi"/>
          <w:kern w:val="0"/>
          <w14:ligatures w14:val="none"/>
        </w:rPr>
        <w:t>emotional intelligence does not moderate the relationship between family and work conflict and job burnout.</w:t>
      </w:r>
      <w:bookmarkEnd w:id="38"/>
      <w:bookmarkEnd w:id="39"/>
      <w:r w:rsidRPr="00C71476">
        <w:rPr>
          <w:rFonts w:asciiTheme="majorBidi" w:eastAsia="Calibri" w:hAnsiTheme="majorBidi" w:cstheme="majorBidi"/>
          <w:kern w:val="0"/>
          <w14:ligatures w14:val="none"/>
        </w:rPr>
        <w:t xml:space="preserve"> Therefore, the </w:t>
      </w:r>
      <w:r w:rsidRPr="0017175A">
        <w:rPr>
          <w:rFonts w:asciiTheme="majorBidi" w:eastAsia="Calibri" w:hAnsiTheme="majorBidi" w:cstheme="majorBidi"/>
          <w:kern w:val="0"/>
          <w14:ligatures w14:val="none"/>
        </w:rPr>
        <w:t>poison</w:t>
      </w:r>
      <w:r w:rsidRPr="00C71476">
        <w:rPr>
          <w:rFonts w:asciiTheme="majorBidi" w:eastAsia="Calibri" w:hAnsiTheme="majorBidi" w:cstheme="majorBidi"/>
          <w:kern w:val="0"/>
          <w14:ligatures w14:val="none"/>
        </w:rPr>
        <w:t xml:space="preserve"> hypothesis of this research is rejected.</w:t>
      </w:r>
    </w:p>
    <w:p w14:paraId="10731AC4" w14:textId="1A8409BA" w:rsidR="00C71476" w:rsidRPr="00C71476" w:rsidRDefault="00C71476" w:rsidP="0088156F">
      <w:pPr>
        <w:tabs>
          <w:tab w:val="left" w:pos="2208"/>
        </w:tabs>
        <w:spacing w:line="360" w:lineRule="auto"/>
        <w:jc w:val="both"/>
        <w:rPr>
          <w:rFonts w:asciiTheme="majorBidi" w:eastAsia="Calibri" w:hAnsiTheme="majorBidi" w:cstheme="majorBidi"/>
          <w:kern w:val="0"/>
          <w14:ligatures w14:val="none"/>
        </w:rPr>
      </w:pPr>
      <w:bookmarkStart w:id="40" w:name="_Hlk175659400"/>
      <w:r w:rsidRPr="00C71476">
        <w:rPr>
          <w:rFonts w:asciiTheme="majorBidi" w:eastAsia="Calibri" w:hAnsiTheme="majorBidi" w:cstheme="majorBidi"/>
          <w:kern w:val="0"/>
          <w14:ligatures w14:val="none"/>
        </w:rPr>
        <w:t>Hypothesis 4</w:t>
      </w:r>
    </w:p>
    <w:bookmarkEnd w:id="40"/>
    <w:p w14:paraId="2AD6953D" w14:textId="1046E342" w:rsidR="00C71476" w:rsidRPr="00C71476" w:rsidRDefault="00C71476" w:rsidP="0088156F">
      <w:pPr>
        <w:tabs>
          <w:tab w:val="left" w:pos="2208"/>
        </w:tabs>
        <w:spacing w:line="360" w:lineRule="auto"/>
        <w:jc w:val="both"/>
        <w:rPr>
          <w:rFonts w:asciiTheme="majorBidi" w:eastAsia="Calibri" w:hAnsiTheme="majorBidi" w:cstheme="majorBidi"/>
          <w:kern w:val="0"/>
          <w14:ligatures w14:val="none"/>
        </w:rPr>
      </w:pPr>
      <w:r w:rsidRPr="00C71476">
        <w:rPr>
          <w:rFonts w:asciiTheme="majorBidi" w:eastAsia="Calibri" w:hAnsiTheme="majorBidi" w:cstheme="majorBidi"/>
          <w:kern w:val="0"/>
          <w14:ligatures w14:val="none"/>
        </w:rPr>
        <w:t>H</w:t>
      </w:r>
      <w:r w:rsidRPr="00C71476">
        <w:rPr>
          <w:rFonts w:asciiTheme="majorBidi" w:eastAsia="Calibri" w:hAnsiTheme="majorBidi" w:cstheme="majorBidi"/>
          <w:kern w:val="0"/>
          <w:vertAlign w:val="subscript"/>
          <w14:ligatures w14:val="none"/>
        </w:rPr>
        <w:t>04</w:t>
      </w:r>
      <w:r w:rsidRPr="00C71476">
        <w:rPr>
          <w:rFonts w:asciiTheme="majorBidi" w:eastAsia="Calibri" w:hAnsiTheme="majorBidi" w:cstheme="majorBidi"/>
          <w:kern w:val="0"/>
          <w14:ligatures w14:val="none"/>
        </w:rPr>
        <w:t xml:space="preserve">: Emotional intelligence does not moderate the relationship between </w:t>
      </w:r>
      <w:r w:rsidR="002E4650">
        <w:rPr>
          <w:rFonts w:asciiTheme="majorBidi" w:eastAsia="Calibri" w:hAnsiTheme="majorBidi" w:cstheme="majorBidi"/>
          <w:kern w:val="0"/>
          <w14:ligatures w14:val="none"/>
        </w:rPr>
        <w:t>work-family</w:t>
      </w:r>
      <w:r w:rsidRPr="00C71476">
        <w:rPr>
          <w:rFonts w:asciiTheme="majorBidi" w:eastAsia="Calibri" w:hAnsiTheme="majorBidi" w:cstheme="majorBidi"/>
          <w:kern w:val="0"/>
          <w14:ligatures w14:val="none"/>
        </w:rPr>
        <w:t xml:space="preserve"> interference and teachers’ burnout among Iranian EFL high school teachers.</w:t>
      </w:r>
    </w:p>
    <w:p w14:paraId="05281C4E" w14:textId="451F1F48" w:rsidR="00C71476" w:rsidRPr="00C71476" w:rsidRDefault="00C71476" w:rsidP="0088156F">
      <w:pPr>
        <w:tabs>
          <w:tab w:val="left" w:pos="2208"/>
        </w:tabs>
        <w:spacing w:line="360" w:lineRule="auto"/>
        <w:jc w:val="both"/>
        <w:rPr>
          <w:rFonts w:asciiTheme="majorBidi" w:eastAsia="Calibri" w:hAnsiTheme="majorBidi" w:cstheme="majorBidi"/>
          <w:kern w:val="0"/>
          <w14:ligatures w14:val="none"/>
        </w:rPr>
      </w:pPr>
      <w:r w:rsidRPr="00C71476">
        <w:rPr>
          <w:rFonts w:asciiTheme="majorBidi" w:eastAsia="Calibri" w:hAnsiTheme="majorBidi" w:cstheme="majorBidi"/>
          <w:kern w:val="0"/>
          <w14:ligatures w14:val="none"/>
        </w:rPr>
        <w:t>H</w:t>
      </w:r>
      <w:r w:rsidRPr="00C71476">
        <w:rPr>
          <w:rFonts w:asciiTheme="majorBidi" w:eastAsia="Calibri" w:hAnsiTheme="majorBidi" w:cstheme="majorBidi"/>
          <w:kern w:val="0"/>
          <w:vertAlign w:val="subscript"/>
          <w14:ligatures w14:val="none"/>
        </w:rPr>
        <w:t>4</w:t>
      </w:r>
      <w:r w:rsidRPr="00C71476">
        <w:rPr>
          <w:rFonts w:asciiTheme="majorBidi" w:eastAsia="Calibri" w:hAnsiTheme="majorBidi" w:cstheme="majorBidi"/>
          <w:kern w:val="0"/>
          <w14:ligatures w14:val="none"/>
        </w:rPr>
        <w:t xml:space="preserve">: Emotional intelligence moderates the relationship between </w:t>
      </w:r>
      <w:r w:rsidR="002E4650">
        <w:rPr>
          <w:rFonts w:asciiTheme="majorBidi" w:eastAsia="Calibri" w:hAnsiTheme="majorBidi" w:cstheme="majorBidi"/>
          <w:kern w:val="0"/>
          <w14:ligatures w14:val="none"/>
        </w:rPr>
        <w:t>work-family</w:t>
      </w:r>
      <w:r w:rsidRPr="00C71476">
        <w:rPr>
          <w:rFonts w:asciiTheme="majorBidi" w:eastAsia="Calibri" w:hAnsiTheme="majorBidi" w:cstheme="majorBidi"/>
          <w:kern w:val="0"/>
          <w14:ligatures w14:val="none"/>
        </w:rPr>
        <w:t xml:space="preserve"> interference and teacher’s burnout among Iranian EFL high school teachers.</w:t>
      </w:r>
    </w:p>
    <w:p w14:paraId="6B284836" w14:textId="54452235" w:rsidR="00C71476" w:rsidRPr="00CC17FA" w:rsidRDefault="00C71476" w:rsidP="00CC17FA">
      <w:pPr>
        <w:tabs>
          <w:tab w:val="left" w:pos="2208"/>
        </w:tabs>
        <w:spacing w:line="360" w:lineRule="auto"/>
        <w:jc w:val="both"/>
        <w:rPr>
          <w:rFonts w:asciiTheme="majorBidi" w:eastAsia="Calibri" w:hAnsiTheme="majorBidi" w:cstheme="majorBidi"/>
          <w:kern w:val="0"/>
          <w:sz w:val="28"/>
          <w:szCs w:val="28"/>
          <w14:ligatures w14:val="none"/>
        </w:rPr>
      </w:pPr>
      <w:bookmarkStart w:id="41" w:name="_Hlk171672242"/>
      <w:r w:rsidRPr="00C71476">
        <w:rPr>
          <w:rFonts w:asciiTheme="majorBidi" w:eastAsia="Calibri" w:hAnsiTheme="majorBidi" w:cstheme="majorBidi"/>
          <w:kern w:val="0"/>
          <w14:ligatures w14:val="none"/>
        </w:rPr>
        <w:t xml:space="preserve">The significance coefficient of Z related to the WIF*EI variable, which is arrowed towards the burnout variable, is 0.211, which is less than 1.96, which shows that at the 95% confidence level, the effect of the emotional intelligence variable can be </w:t>
      </w:r>
      <w:r w:rsidR="006A551D" w:rsidRPr="00C71476">
        <w:rPr>
          <w:rFonts w:asciiTheme="majorBidi" w:eastAsia="Calibri" w:hAnsiTheme="majorBidi" w:cstheme="majorBidi"/>
          <w:kern w:val="0"/>
          <w14:ligatures w14:val="none"/>
        </w:rPr>
        <w:t>the</w:t>
      </w:r>
      <w:r w:rsidRPr="00C71476">
        <w:rPr>
          <w:rFonts w:asciiTheme="majorBidi" w:eastAsia="Calibri" w:hAnsiTheme="majorBidi" w:cstheme="majorBidi"/>
          <w:kern w:val="0"/>
          <w14:ligatures w14:val="none"/>
        </w:rPr>
        <w:t xml:space="preserve"> title is a moderator variable of construction verification. In other words, at the 95% confidence level, it can be confirmed that </w:t>
      </w:r>
      <w:bookmarkStart w:id="42" w:name="_Hlk173549524"/>
      <w:r w:rsidRPr="00C71476">
        <w:rPr>
          <w:rFonts w:asciiTheme="majorBidi" w:eastAsia="Calibri" w:hAnsiTheme="majorBidi" w:cstheme="majorBidi"/>
          <w:kern w:val="0"/>
          <w14:ligatures w14:val="none"/>
        </w:rPr>
        <w:t xml:space="preserve">emotional intelligence does not moderate the relationship between </w:t>
      </w:r>
      <w:r w:rsidR="002E4650">
        <w:rPr>
          <w:rFonts w:asciiTheme="majorBidi" w:eastAsia="Calibri" w:hAnsiTheme="majorBidi" w:cstheme="majorBidi"/>
          <w:kern w:val="0"/>
          <w14:ligatures w14:val="none"/>
        </w:rPr>
        <w:t>work-family</w:t>
      </w:r>
      <w:r w:rsidRPr="00C71476">
        <w:rPr>
          <w:rFonts w:asciiTheme="majorBidi" w:eastAsia="Calibri" w:hAnsiTheme="majorBidi" w:cstheme="majorBidi"/>
          <w:kern w:val="0"/>
          <w14:ligatures w14:val="none"/>
        </w:rPr>
        <w:t xml:space="preserve"> conflict and job burnout.</w:t>
      </w:r>
      <w:bookmarkEnd w:id="42"/>
      <w:r w:rsidRPr="00C71476">
        <w:rPr>
          <w:rFonts w:asciiTheme="majorBidi" w:eastAsia="Calibri" w:hAnsiTheme="majorBidi" w:cstheme="majorBidi"/>
          <w:kern w:val="0"/>
          <w14:ligatures w14:val="none"/>
        </w:rPr>
        <w:t xml:space="preserve"> </w:t>
      </w:r>
      <w:bookmarkEnd w:id="41"/>
      <w:r w:rsidRPr="00C71476">
        <w:rPr>
          <w:rFonts w:asciiTheme="majorBidi" w:eastAsia="Calibri" w:hAnsiTheme="majorBidi" w:cstheme="majorBidi"/>
          <w:kern w:val="0"/>
          <w14:ligatures w14:val="none"/>
        </w:rPr>
        <w:t>Therefore, the fourth hypothesis of this research is rejected.</w:t>
      </w:r>
    </w:p>
    <w:p w14:paraId="33A858A5" w14:textId="30EC2C13" w:rsidR="00C71476" w:rsidRPr="00C71476" w:rsidRDefault="00C71476" w:rsidP="00CC17FA">
      <w:pPr>
        <w:tabs>
          <w:tab w:val="left" w:pos="2208"/>
        </w:tabs>
        <w:spacing w:line="360" w:lineRule="auto"/>
        <w:rPr>
          <w:rFonts w:asciiTheme="majorBidi" w:eastAsia="Calibri" w:hAnsiTheme="majorBidi" w:cstheme="majorBidi"/>
          <w:kern w:val="0"/>
          <w:lang w:bidi="fa-IR"/>
          <w14:ligatures w14:val="none"/>
        </w:rPr>
      </w:pPr>
      <w:r w:rsidRPr="00C71476">
        <w:rPr>
          <w:rFonts w:asciiTheme="majorBidi" w:eastAsia="Calibri" w:hAnsiTheme="majorBidi" w:cstheme="majorBidi"/>
          <w:kern w:val="0"/>
          <w:lang w:bidi="fa-IR"/>
          <w14:ligatures w14:val="none"/>
        </w:rPr>
        <w:t>Discussion</w:t>
      </w:r>
      <w:r w:rsidR="00CC17FA">
        <w:rPr>
          <w:rFonts w:asciiTheme="majorBidi" w:eastAsia="Calibri" w:hAnsiTheme="majorBidi" w:cstheme="majorBidi"/>
          <w:kern w:val="0"/>
          <w:lang w:bidi="fa-IR"/>
          <w14:ligatures w14:val="none"/>
        </w:rPr>
        <w:t xml:space="preserve"> and </w:t>
      </w:r>
      <w:r w:rsidR="00CC17FA" w:rsidRPr="00CC17FA">
        <w:rPr>
          <w:rFonts w:asciiTheme="majorBidi" w:eastAsia="Calibri" w:hAnsiTheme="majorBidi" w:cstheme="majorBidi"/>
          <w:kern w:val="0"/>
          <w:lang w:bidi="fa-IR"/>
          <w14:ligatures w14:val="none"/>
        </w:rPr>
        <w:t>Conclusion</w:t>
      </w:r>
    </w:p>
    <w:p w14:paraId="1E375807" w14:textId="036141D1" w:rsidR="00AF2084" w:rsidRDefault="00AF2084" w:rsidP="000C511E">
      <w:pPr>
        <w:spacing w:line="360" w:lineRule="auto"/>
        <w:jc w:val="both"/>
        <w:rPr>
          <w:rFonts w:asciiTheme="majorBidi" w:eastAsia="Calibri" w:hAnsiTheme="majorBidi" w:cstheme="majorBidi"/>
          <w:kern w:val="0"/>
          <w:lang w:bidi="fa-IR"/>
          <w14:ligatures w14:val="none"/>
        </w:rPr>
      </w:pPr>
      <w:r w:rsidRPr="00AF2084">
        <w:rPr>
          <w:rFonts w:asciiTheme="majorBidi" w:eastAsia="Calibri" w:hAnsiTheme="majorBidi" w:cstheme="majorBidi"/>
          <w:kern w:val="0"/>
          <w:lang w:bidi="fa-IR"/>
          <w14:ligatures w14:val="none"/>
        </w:rPr>
        <w:t>Recent research in the Iranian EFL context has highlighted the complex interplay between psychological constructs such as emotional intelligence, burnout, job performance, and overall well-being among teachers. Akbari and Tavassoli (2011) found that emotional intelligence significantly correlates with burnout, teacher efficacy, and teaching style, although these relationships were not uniformly strong. Their findings underscore that emotional intelligence may serve as a buffer against burnout, supporting its consideration as a moderating variable in studies examining teacher stress and performance. Similarly, Barani et al. (2023) emphasized the positive effects of spiritual intelligence and happiness on EFL teachers' job performance, with psychological well-being moderating the impact of happiness. While spiritual intelligence and happiness were not directly linked to burnout, the study suggests that individual psychological resources, including emotional and spiritual intelligence, contribute meaningfully to teachers’ professional outcomes. These findings collectively underscore the need to examine how emotional intelligence can moderate negative experiences such as work/family interference and burnout, especially in high-demand teaching contexts like Iranian EFL classrooms.</w:t>
      </w:r>
    </w:p>
    <w:p w14:paraId="5C5D8DBA" w14:textId="1EB56966" w:rsidR="00C71476" w:rsidRPr="00C71476" w:rsidRDefault="00C71476" w:rsidP="000C511E">
      <w:pPr>
        <w:spacing w:line="360" w:lineRule="auto"/>
        <w:jc w:val="both"/>
        <w:rPr>
          <w:rFonts w:asciiTheme="majorBidi" w:eastAsia="Calibri" w:hAnsiTheme="majorBidi" w:cstheme="majorBidi"/>
          <w:kern w:val="0"/>
          <w14:ligatures w14:val="none"/>
        </w:rPr>
      </w:pPr>
      <w:r w:rsidRPr="00C71476">
        <w:rPr>
          <w:rFonts w:asciiTheme="majorBidi" w:eastAsia="Calibri" w:hAnsiTheme="majorBidi" w:cstheme="majorBidi"/>
          <w:kern w:val="0"/>
          <w:lang w:bidi="fa-IR"/>
          <w14:ligatures w14:val="none"/>
        </w:rPr>
        <w:t xml:space="preserve">This study was moderating to investigate the relationship between </w:t>
      </w:r>
      <w:r w:rsidR="002E4650">
        <w:rPr>
          <w:rFonts w:asciiTheme="majorBidi" w:eastAsia="Calibri" w:hAnsiTheme="majorBidi" w:cstheme="majorBidi"/>
          <w:kern w:val="0"/>
          <w:lang w:bidi="fa-IR"/>
          <w14:ligatures w14:val="none"/>
        </w:rPr>
        <w:t>work-family</w:t>
      </w:r>
      <w:r w:rsidRPr="00C71476">
        <w:rPr>
          <w:rFonts w:asciiTheme="majorBidi" w:eastAsia="Calibri" w:hAnsiTheme="majorBidi" w:cstheme="majorBidi"/>
          <w:kern w:val="0"/>
          <w:lang w:bidi="fa-IR"/>
          <w14:ligatures w14:val="none"/>
        </w:rPr>
        <w:t xml:space="preserve"> interference and teachers’ burnout considering the role of emotional intelligence among Iranian EFL high school’s teachers in Golestan province, Iran. Data were obtained from 155 EFL high school teachers in Golestan province, Iran. The data were collected through four questionnaires that measured </w:t>
      </w:r>
      <w:r w:rsidR="002E4650">
        <w:rPr>
          <w:rFonts w:asciiTheme="majorBidi" w:eastAsia="Calibri" w:hAnsiTheme="majorBidi" w:cstheme="majorBidi"/>
          <w:kern w:val="0"/>
          <w:lang w:bidi="fa-IR"/>
          <w14:ligatures w14:val="none"/>
        </w:rPr>
        <w:t>work-family</w:t>
      </w:r>
      <w:r w:rsidRPr="00C71476">
        <w:rPr>
          <w:rFonts w:asciiTheme="majorBidi" w:eastAsia="Calibri" w:hAnsiTheme="majorBidi" w:cstheme="majorBidi"/>
          <w:kern w:val="0"/>
          <w:lang w:bidi="fa-IR"/>
          <w14:ligatures w14:val="none"/>
        </w:rPr>
        <w:t xml:space="preserve"> interference, family</w:t>
      </w:r>
      <w:r w:rsidR="000C511E">
        <w:rPr>
          <w:rFonts w:asciiTheme="majorBidi" w:eastAsia="Calibri" w:hAnsiTheme="majorBidi" w:cstheme="majorBidi"/>
          <w:kern w:val="0"/>
          <w:lang w:bidi="fa-IR"/>
          <w14:ligatures w14:val="none"/>
        </w:rPr>
        <w:t>-</w:t>
      </w:r>
      <w:r w:rsidRPr="00C71476">
        <w:rPr>
          <w:rFonts w:asciiTheme="majorBidi" w:eastAsia="Calibri" w:hAnsiTheme="majorBidi" w:cstheme="majorBidi"/>
          <w:kern w:val="0"/>
          <w:lang w:bidi="fa-IR"/>
          <w14:ligatures w14:val="none"/>
        </w:rPr>
        <w:t xml:space="preserve">work interference, teachers’ burnout and emotional intelligence. This study applied the COR theory among a sample of Iranian high school teachers. </w:t>
      </w:r>
      <w:r w:rsidR="000C511E">
        <w:rPr>
          <w:rFonts w:asciiTheme="majorBidi" w:eastAsia="Calibri" w:hAnsiTheme="majorBidi" w:cstheme="majorBidi"/>
          <w:kern w:val="0"/>
          <w:lang w:bidi="fa-IR"/>
          <w14:ligatures w14:val="none"/>
        </w:rPr>
        <w:t>It</w:t>
      </w:r>
      <w:r w:rsidRPr="00C71476">
        <w:rPr>
          <w:rFonts w:asciiTheme="majorBidi" w:eastAsia="Calibri" w:hAnsiTheme="majorBidi" w:cstheme="majorBidi"/>
          <w:kern w:val="0"/>
          <w:lang w:bidi="fa-IR"/>
          <w14:ligatures w14:val="none"/>
        </w:rPr>
        <w:t xml:space="preserve"> also explored the potential moderator role of EI between </w:t>
      </w:r>
      <w:r w:rsidR="002E4650">
        <w:rPr>
          <w:rFonts w:asciiTheme="majorBidi" w:eastAsia="Calibri" w:hAnsiTheme="majorBidi" w:cstheme="majorBidi"/>
          <w:kern w:val="0"/>
          <w:lang w:bidi="fa-IR"/>
          <w14:ligatures w14:val="none"/>
        </w:rPr>
        <w:t>work-family</w:t>
      </w:r>
      <w:r w:rsidR="00DC46C4">
        <w:rPr>
          <w:rFonts w:asciiTheme="majorBidi" w:eastAsia="Calibri" w:hAnsiTheme="majorBidi" w:cstheme="majorBidi"/>
          <w:kern w:val="0"/>
          <w:lang w:bidi="fa-IR"/>
          <w14:ligatures w14:val="none"/>
        </w:rPr>
        <w:t xml:space="preserve"> interference and burnout</w:t>
      </w:r>
      <w:r w:rsidRPr="00C71476">
        <w:rPr>
          <w:rFonts w:asciiTheme="majorBidi" w:eastAsia="Calibri" w:hAnsiTheme="majorBidi" w:cstheme="majorBidi"/>
          <w:kern w:val="0"/>
          <w:lang w:bidi="fa-IR"/>
          <w14:ligatures w14:val="none"/>
        </w:rPr>
        <w:t xml:space="preserve">. After gathering the data, </w:t>
      </w:r>
      <w:r w:rsidR="000C67C9">
        <w:rPr>
          <w:rFonts w:asciiTheme="majorBidi" w:eastAsia="Calibri" w:hAnsiTheme="majorBidi" w:cstheme="majorBidi"/>
          <w:kern w:val="0"/>
          <w:lang w:bidi="fa-IR"/>
          <w14:ligatures w14:val="none"/>
        </w:rPr>
        <w:t>they were</w:t>
      </w:r>
      <w:r w:rsidRPr="00C71476">
        <w:rPr>
          <w:rFonts w:asciiTheme="majorBidi" w:eastAsia="Calibri" w:hAnsiTheme="majorBidi" w:cstheme="majorBidi"/>
          <w:kern w:val="0"/>
          <w:lang w:bidi="fa-IR"/>
          <w14:ligatures w14:val="none"/>
        </w:rPr>
        <w:t xml:space="preserve"> analyzed based on Structural Equation Modeling by PLS software and it wa</w:t>
      </w:r>
      <w:r w:rsidR="000C67C9">
        <w:rPr>
          <w:rFonts w:asciiTheme="majorBidi" w:eastAsia="Calibri" w:hAnsiTheme="majorBidi" w:cstheme="majorBidi"/>
          <w:kern w:val="0"/>
          <w:lang w:bidi="fa-IR"/>
          <w14:ligatures w14:val="none"/>
        </w:rPr>
        <w:t>s approved that</w:t>
      </w:r>
      <w:r w:rsidRPr="00C71476">
        <w:rPr>
          <w:rFonts w:asciiTheme="majorBidi" w:eastAsia="Calibri" w:hAnsiTheme="majorBidi" w:cstheme="majorBidi"/>
          <w:kern w:val="0"/>
          <w:lang w:bidi="fa-IR"/>
          <w14:ligatures w14:val="none"/>
        </w:rPr>
        <w:t xml:space="preserve">, </w:t>
      </w:r>
      <w:r w:rsidRPr="00C71476">
        <w:rPr>
          <w:rFonts w:asciiTheme="majorBidi" w:eastAsia="Calibri" w:hAnsiTheme="majorBidi" w:cstheme="majorBidi"/>
          <w:kern w:val="0"/>
          <w14:ligatures w14:val="none"/>
        </w:rPr>
        <w:t xml:space="preserve">there is a statistically significant negative relationship between </w:t>
      </w:r>
      <w:r w:rsidR="002E4650">
        <w:rPr>
          <w:rFonts w:asciiTheme="majorBidi" w:eastAsia="Calibri" w:hAnsiTheme="majorBidi" w:cstheme="majorBidi"/>
          <w:kern w:val="0"/>
          <w14:ligatures w14:val="none"/>
        </w:rPr>
        <w:t>work-family</w:t>
      </w:r>
      <w:r w:rsidRPr="00C71476">
        <w:rPr>
          <w:rFonts w:asciiTheme="majorBidi" w:eastAsia="Calibri" w:hAnsiTheme="majorBidi" w:cstheme="majorBidi"/>
          <w:kern w:val="0"/>
          <w14:ligatures w14:val="none"/>
        </w:rPr>
        <w:t xml:space="preserve"> interference and teachers’ burnout and a significant relationship between family</w:t>
      </w:r>
      <w:r w:rsidR="000C511E">
        <w:rPr>
          <w:rFonts w:asciiTheme="majorBidi" w:eastAsia="Calibri" w:hAnsiTheme="majorBidi" w:cstheme="majorBidi"/>
          <w:kern w:val="0"/>
          <w14:ligatures w14:val="none"/>
        </w:rPr>
        <w:t>-</w:t>
      </w:r>
      <w:r w:rsidRPr="00C71476">
        <w:rPr>
          <w:rFonts w:asciiTheme="majorBidi" w:eastAsia="Calibri" w:hAnsiTheme="majorBidi" w:cstheme="majorBidi"/>
          <w:kern w:val="0"/>
          <w14:ligatures w14:val="none"/>
        </w:rPr>
        <w:t>work interference and teachers’ burnout among Iranian EFL high school teachers</w:t>
      </w:r>
      <w:r w:rsidR="000C67C9">
        <w:rPr>
          <w:rFonts w:asciiTheme="majorBidi" w:eastAsia="Calibri" w:hAnsiTheme="majorBidi" w:cstheme="majorBidi"/>
          <w:kern w:val="0"/>
          <w14:ligatures w14:val="none"/>
        </w:rPr>
        <w:t>. On the other hand,</w:t>
      </w:r>
      <w:r w:rsidRPr="00C71476">
        <w:rPr>
          <w:rFonts w:asciiTheme="majorBidi" w:eastAsia="Calibri" w:hAnsiTheme="majorBidi" w:cstheme="majorBidi"/>
          <w:kern w:val="0"/>
          <w14:ligatures w14:val="none"/>
        </w:rPr>
        <w:t xml:space="preserve"> it is concluded that emotional intelligence does not moderate the relationship between family-work conflict and job burnout. Also, emotional intelligence does not moderate the relationship between work-family conflict and job burnout.</w:t>
      </w:r>
    </w:p>
    <w:p w14:paraId="0C1305F8" w14:textId="3B0809E7" w:rsidR="00C71476" w:rsidRPr="00C71476" w:rsidRDefault="002E489F" w:rsidP="00A21652">
      <w:pPr>
        <w:spacing w:line="360" w:lineRule="auto"/>
        <w:jc w:val="both"/>
        <w:rPr>
          <w:rFonts w:asciiTheme="majorBidi" w:eastAsia="Calibri" w:hAnsiTheme="majorBidi" w:cstheme="majorBidi"/>
          <w:kern w:val="0"/>
          <w14:ligatures w14:val="none"/>
        </w:rPr>
      </w:pPr>
      <w:r w:rsidRPr="002E489F">
        <w:rPr>
          <w:rFonts w:asciiTheme="majorBidi" w:eastAsia="Calibri" w:hAnsiTheme="majorBidi" w:cstheme="majorBidi"/>
          <w:kern w:val="0"/>
          <w14:ligatures w14:val="none"/>
        </w:rPr>
        <w:t xml:space="preserve">The COR theory posits that burnout results from the depletion of </w:t>
      </w:r>
      <w:r w:rsidR="00A21652">
        <w:rPr>
          <w:rFonts w:asciiTheme="majorBidi" w:eastAsia="Calibri" w:hAnsiTheme="majorBidi" w:cstheme="majorBidi"/>
          <w:kern w:val="0"/>
          <w14:ligatures w14:val="none"/>
        </w:rPr>
        <w:t xml:space="preserve">resources caused by stressors; </w:t>
      </w:r>
      <w:r w:rsidRPr="002E489F">
        <w:rPr>
          <w:rFonts w:asciiTheme="majorBidi" w:eastAsia="Calibri" w:hAnsiTheme="majorBidi" w:cstheme="majorBidi"/>
          <w:kern w:val="0"/>
          <w14:ligatures w14:val="none"/>
        </w:rPr>
        <w:t>the same phenomenon is observable among high school teachers in Iran, where increased work-family interference results in greater burnout.</w:t>
      </w:r>
      <w:r>
        <w:rPr>
          <w:rFonts w:asciiTheme="majorBidi" w:eastAsia="Calibri" w:hAnsiTheme="majorBidi" w:cstheme="majorBidi"/>
          <w:kern w:val="0"/>
          <w14:ligatures w14:val="none"/>
        </w:rPr>
        <w:t xml:space="preserve"> </w:t>
      </w:r>
      <w:r w:rsidR="00C71476" w:rsidRPr="00C71476">
        <w:rPr>
          <w:rFonts w:asciiTheme="majorBidi" w:eastAsia="Calibri" w:hAnsiTheme="majorBidi" w:cstheme="majorBidi"/>
          <w:kern w:val="0"/>
          <w14:ligatures w14:val="none"/>
        </w:rPr>
        <w:t xml:space="preserve">The dual impact of nuclear families and the ever-expanding role of teachers make it very difficult for the teachers to manage the conflicts arising from managing the often-demanding roles of work and family. The teaching profession is a preferred career choice for many women in Iran, and </w:t>
      </w:r>
      <w:r w:rsidR="00A21652">
        <w:rPr>
          <w:rFonts w:asciiTheme="majorBidi" w:eastAsia="Calibri" w:hAnsiTheme="majorBidi" w:cstheme="majorBidi"/>
          <w:kern w:val="0"/>
          <w14:ligatures w14:val="none"/>
        </w:rPr>
        <w:t>consequently</w:t>
      </w:r>
      <w:r w:rsidR="00C71476" w:rsidRPr="00C71476">
        <w:rPr>
          <w:rFonts w:asciiTheme="majorBidi" w:eastAsia="Calibri" w:hAnsiTheme="majorBidi" w:cstheme="majorBidi"/>
          <w:kern w:val="0"/>
          <w14:ligatures w14:val="none"/>
        </w:rPr>
        <w:t xml:space="preserve">, a large number of women constitute the teaching workforce, </w:t>
      </w:r>
      <w:r w:rsidR="00A21652">
        <w:rPr>
          <w:rFonts w:asciiTheme="majorBidi" w:eastAsia="Calibri" w:hAnsiTheme="majorBidi" w:cstheme="majorBidi"/>
          <w:kern w:val="0"/>
          <w14:ligatures w14:val="none"/>
        </w:rPr>
        <w:t>as</w:t>
      </w:r>
      <w:r w:rsidR="00C71476" w:rsidRPr="00C71476">
        <w:rPr>
          <w:rFonts w:asciiTheme="majorBidi" w:eastAsia="Calibri" w:hAnsiTheme="majorBidi" w:cstheme="majorBidi"/>
          <w:kern w:val="0"/>
          <w14:ligatures w14:val="none"/>
        </w:rPr>
        <w:t xml:space="preserve"> can be verified from our sample where </w:t>
      </w:r>
      <w:r w:rsidR="00A21652">
        <w:rPr>
          <w:rFonts w:asciiTheme="majorBidi" w:eastAsia="Calibri" w:hAnsiTheme="majorBidi" w:cstheme="majorBidi"/>
          <w:kern w:val="0"/>
          <w14:ligatures w14:val="none"/>
        </w:rPr>
        <w:t>approximately</w:t>
      </w:r>
      <w:r w:rsidR="00C71476" w:rsidRPr="00C71476">
        <w:rPr>
          <w:rFonts w:asciiTheme="majorBidi" w:eastAsia="Calibri" w:hAnsiTheme="majorBidi" w:cstheme="majorBidi"/>
          <w:kern w:val="0"/>
          <w14:ligatures w14:val="none"/>
        </w:rPr>
        <w:t xml:space="preserve"> 40% of the surveyed teachers were women.</w:t>
      </w:r>
      <w:r w:rsidR="00C71476" w:rsidRPr="00C71476">
        <w:rPr>
          <w:rFonts w:asciiTheme="majorBidi" w:eastAsia="Calibri" w:hAnsiTheme="majorBidi" w:cstheme="majorBidi"/>
          <w:kern w:val="0"/>
          <w:sz w:val="22"/>
          <w:szCs w:val="22"/>
          <w14:ligatures w14:val="none"/>
        </w:rPr>
        <w:t xml:space="preserve"> </w:t>
      </w:r>
      <w:r w:rsidR="00C71476" w:rsidRPr="0017175A">
        <w:rPr>
          <w:rFonts w:asciiTheme="majorBidi" w:eastAsia="Calibri" w:hAnsiTheme="majorBidi" w:cstheme="majorBidi"/>
          <w:kern w:val="0"/>
          <w14:ligatures w14:val="none"/>
        </w:rPr>
        <w:t>In India</w:t>
      </w:r>
      <w:r w:rsidR="002E245D" w:rsidRPr="0017175A">
        <w:rPr>
          <w:rFonts w:asciiTheme="majorBidi" w:eastAsia="Calibri" w:hAnsiTheme="majorBidi" w:cstheme="majorBidi"/>
          <w:kern w:val="0"/>
          <w14:ligatures w14:val="none"/>
        </w:rPr>
        <w:t xml:space="preserve">, while in the last few decades, </w:t>
      </w:r>
      <w:r w:rsidR="00C71476" w:rsidRPr="0017175A">
        <w:rPr>
          <w:rFonts w:asciiTheme="majorBidi" w:eastAsia="Calibri" w:hAnsiTheme="majorBidi" w:cstheme="majorBidi"/>
          <w:kern w:val="0"/>
          <w14:ligatures w14:val="none"/>
        </w:rPr>
        <w:t>there have been many changes to gender role expectations, most of the families hold on to traditional family values alongside the new family values concerning the gender roles.</w:t>
      </w:r>
      <w:r w:rsidR="00C71476" w:rsidRPr="000C511E">
        <w:rPr>
          <w:rFonts w:asciiTheme="majorBidi" w:eastAsia="Calibri" w:hAnsiTheme="majorBidi" w:cstheme="majorBidi"/>
          <w:color w:val="FF0000"/>
          <w:kern w:val="0"/>
          <w14:ligatures w14:val="none"/>
        </w:rPr>
        <w:t xml:space="preserve"> </w:t>
      </w:r>
      <w:r w:rsidR="00C71476" w:rsidRPr="00C71476">
        <w:rPr>
          <w:rFonts w:asciiTheme="majorBidi" w:eastAsia="Calibri" w:hAnsiTheme="majorBidi" w:cstheme="majorBidi"/>
          <w:kern w:val="0"/>
          <w14:ligatures w14:val="none"/>
        </w:rPr>
        <w:t xml:space="preserve">As </w:t>
      </w:r>
      <w:r w:rsidR="00AB1D05">
        <w:rPr>
          <w:rFonts w:asciiTheme="majorBidi" w:eastAsia="Calibri" w:hAnsiTheme="majorBidi" w:cstheme="majorBidi"/>
          <w:kern w:val="0"/>
          <w14:ligatures w14:val="none"/>
        </w:rPr>
        <w:t xml:space="preserve">the </w:t>
      </w:r>
      <w:r w:rsidR="00C71476" w:rsidRPr="00C71476">
        <w:rPr>
          <w:rFonts w:asciiTheme="majorBidi" w:eastAsia="Calibri" w:hAnsiTheme="majorBidi" w:cstheme="majorBidi"/>
          <w:kern w:val="0"/>
          <w14:ligatures w14:val="none"/>
        </w:rPr>
        <w:t xml:space="preserve">traditional values dictate, women are still primarily responsible for household duties, and hence, working women also end up taking care of household duties, thereby increasing the chances of </w:t>
      </w:r>
      <w:r w:rsidR="002E4650">
        <w:rPr>
          <w:rFonts w:asciiTheme="majorBidi" w:eastAsia="Calibri" w:hAnsiTheme="majorBidi" w:cstheme="majorBidi"/>
          <w:kern w:val="0"/>
          <w14:ligatures w14:val="none"/>
        </w:rPr>
        <w:t>work-family</w:t>
      </w:r>
      <w:r w:rsidR="00C71476" w:rsidRPr="00C71476">
        <w:rPr>
          <w:rFonts w:asciiTheme="majorBidi" w:eastAsia="Calibri" w:hAnsiTheme="majorBidi" w:cstheme="majorBidi"/>
          <w:kern w:val="0"/>
          <w14:ligatures w14:val="none"/>
        </w:rPr>
        <w:t xml:space="preserve"> interference and eventual burnout (Bharat 2003).</w:t>
      </w:r>
    </w:p>
    <w:p w14:paraId="50D8B610" w14:textId="067043CF" w:rsidR="00C71476" w:rsidRDefault="00F33338" w:rsidP="00807CF7">
      <w:pPr>
        <w:spacing w:line="360" w:lineRule="auto"/>
        <w:jc w:val="both"/>
        <w:rPr>
          <w:rFonts w:asciiTheme="majorBidi" w:eastAsia="Calibri" w:hAnsiTheme="majorBidi" w:cstheme="majorBidi"/>
          <w:kern w:val="0"/>
          <w14:ligatures w14:val="none"/>
        </w:rPr>
      </w:pPr>
      <w:r w:rsidRPr="00F33338">
        <w:rPr>
          <w:rFonts w:asciiTheme="majorBidi" w:eastAsia="Calibri" w:hAnsiTheme="majorBidi" w:cstheme="majorBidi"/>
          <w:kern w:val="0"/>
          <w14:ligatures w14:val="none"/>
        </w:rPr>
        <w:t xml:space="preserve">Two different approaches to </w:t>
      </w:r>
      <w:r>
        <w:rPr>
          <w:rFonts w:asciiTheme="majorBidi" w:eastAsia="Calibri" w:hAnsiTheme="majorBidi" w:cstheme="majorBidi"/>
          <w:kern w:val="0"/>
          <w14:ligatures w14:val="none"/>
        </w:rPr>
        <w:t>reduce</w:t>
      </w:r>
      <w:r w:rsidRPr="00F33338">
        <w:rPr>
          <w:rFonts w:asciiTheme="majorBidi" w:eastAsia="Calibri" w:hAnsiTheme="majorBidi" w:cstheme="majorBidi"/>
          <w:kern w:val="0"/>
          <w14:ligatures w14:val="none"/>
        </w:rPr>
        <w:t xml:space="preserve"> teacher burnout have been identified in the literature (Kyriacou 1987).  The first is to address the root cause of burnout directly, such as in this case, work-family interference issues by implementing family-friendly policies </w:t>
      </w:r>
      <w:r>
        <w:rPr>
          <w:rFonts w:asciiTheme="majorBidi" w:eastAsia="Calibri" w:hAnsiTheme="majorBidi" w:cstheme="majorBidi"/>
          <w:kern w:val="0"/>
          <w14:ligatures w14:val="none"/>
        </w:rPr>
        <w:t>including</w:t>
      </w:r>
      <w:r w:rsidRPr="00F33338">
        <w:rPr>
          <w:rFonts w:asciiTheme="majorBidi" w:eastAsia="Calibri" w:hAnsiTheme="majorBidi" w:cstheme="majorBidi"/>
          <w:kern w:val="0"/>
          <w14:ligatures w14:val="none"/>
        </w:rPr>
        <w:t xml:space="preserve"> </w:t>
      </w:r>
      <w:r w:rsidR="00CA4820" w:rsidRPr="00C71476">
        <w:rPr>
          <w:rFonts w:asciiTheme="majorBidi" w:eastAsia="Calibri" w:hAnsiTheme="majorBidi" w:cstheme="majorBidi"/>
          <w:kern w:val="0"/>
          <w14:ligatures w14:val="none"/>
        </w:rPr>
        <w:t xml:space="preserve">flexi-time </w:t>
      </w:r>
      <w:r w:rsidR="00CA4820" w:rsidRPr="00825811">
        <w:rPr>
          <w:rFonts w:asciiTheme="majorBidi" w:eastAsia="Calibri" w:hAnsiTheme="majorBidi" w:cstheme="majorBidi"/>
          <w:kern w:val="0"/>
          <w14:ligatures w14:val="none"/>
        </w:rPr>
        <w:t>(Allen et al. 20</w:t>
      </w:r>
      <w:r w:rsidR="00825811" w:rsidRPr="00825811">
        <w:rPr>
          <w:rFonts w:asciiTheme="majorBidi" w:eastAsia="Calibri" w:hAnsiTheme="majorBidi" w:cstheme="majorBidi"/>
          <w:kern w:val="0"/>
          <w14:ligatures w14:val="none"/>
        </w:rPr>
        <w:t>00</w:t>
      </w:r>
      <w:r w:rsidR="00CA4820" w:rsidRPr="00825811">
        <w:rPr>
          <w:rFonts w:asciiTheme="majorBidi" w:eastAsia="Calibri" w:hAnsiTheme="majorBidi" w:cstheme="majorBidi"/>
          <w:kern w:val="0"/>
          <w14:ligatures w14:val="none"/>
        </w:rPr>
        <w:t>),</w:t>
      </w:r>
      <w:r w:rsidR="00CA4820">
        <w:rPr>
          <w:rFonts w:asciiTheme="majorBidi" w:eastAsia="Calibri" w:hAnsiTheme="majorBidi" w:cstheme="majorBidi"/>
          <w:kern w:val="0"/>
          <w14:ligatures w14:val="none"/>
        </w:rPr>
        <w:t xml:space="preserve"> </w:t>
      </w:r>
      <w:r w:rsidR="00CA4820" w:rsidRPr="00F33338">
        <w:rPr>
          <w:rFonts w:asciiTheme="majorBidi" w:eastAsia="Calibri" w:hAnsiTheme="majorBidi" w:cstheme="majorBidi"/>
          <w:kern w:val="0"/>
          <w14:ligatures w14:val="none"/>
        </w:rPr>
        <w:t>counseling,</w:t>
      </w:r>
      <w:r w:rsidR="00CA4820">
        <w:rPr>
          <w:rFonts w:asciiTheme="majorBidi" w:eastAsia="Calibri" w:hAnsiTheme="majorBidi" w:cstheme="majorBidi"/>
          <w:kern w:val="0"/>
          <w14:ligatures w14:val="none"/>
        </w:rPr>
        <w:t xml:space="preserve"> </w:t>
      </w:r>
      <w:r w:rsidRPr="00F33338">
        <w:rPr>
          <w:rFonts w:asciiTheme="majorBidi" w:eastAsia="Calibri" w:hAnsiTheme="majorBidi" w:cstheme="majorBidi"/>
          <w:kern w:val="0"/>
          <w14:ligatures w14:val="none"/>
        </w:rPr>
        <w:t xml:space="preserve">paid maternity and paternity leaves, parental leaves, support from </w:t>
      </w:r>
      <w:r w:rsidR="00CA4820">
        <w:rPr>
          <w:rFonts w:asciiTheme="majorBidi" w:eastAsia="Calibri" w:hAnsiTheme="majorBidi" w:cstheme="majorBidi"/>
          <w:kern w:val="0"/>
          <w14:ligatures w14:val="none"/>
        </w:rPr>
        <w:t>s</w:t>
      </w:r>
      <w:r w:rsidRPr="00F33338">
        <w:rPr>
          <w:rFonts w:asciiTheme="majorBidi" w:eastAsia="Calibri" w:hAnsiTheme="majorBidi" w:cstheme="majorBidi"/>
          <w:kern w:val="0"/>
          <w14:ligatures w14:val="none"/>
        </w:rPr>
        <w:t>eniors</w:t>
      </w:r>
      <w:r w:rsidR="00CA4820">
        <w:rPr>
          <w:rFonts w:asciiTheme="majorBidi" w:eastAsia="Calibri" w:hAnsiTheme="majorBidi" w:cstheme="majorBidi"/>
          <w:kern w:val="0"/>
          <w14:ligatures w14:val="none"/>
        </w:rPr>
        <w:t xml:space="preserve"> and colleagues</w:t>
      </w:r>
      <w:r w:rsidRPr="00F33338">
        <w:rPr>
          <w:rFonts w:asciiTheme="majorBidi" w:eastAsia="Calibri" w:hAnsiTheme="majorBidi" w:cstheme="majorBidi"/>
          <w:kern w:val="0"/>
          <w14:ligatures w14:val="none"/>
        </w:rPr>
        <w:t>.</w:t>
      </w:r>
      <w:r>
        <w:rPr>
          <w:rFonts w:asciiTheme="majorBidi" w:eastAsia="Calibri" w:hAnsiTheme="majorBidi" w:cstheme="majorBidi"/>
          <w:kern w:val="0"/>
          <w14:ligatures w14:val="none"/>
        </w:rPr>
        <w:t xml:space="preserve"> </w:t>
      </w:r>
      <w:r w:rsidR="00C71476" w:rsidRPr="00C71476">
        <w:rPr>
          <w:rFonts w:asciiTheme="majorBidi" w:eastAsia="Calibri" w:hAnsiTheme="majorBidi" w:cstheme="majorBidi"/>
          <w:kern w:val="0"/>
          <w14:ligatures w14:val="none"/>
        </w:rPr>
        <w:t xml:space="preserve">These steps might help in reducing burnout; however, it is difficult to implement these measures without considerable budget allocation. The second strategy is to </w:t>
      </w:r>
      <w:r w:rsidR="00155944">
        <w:rPr>
          <w:rFonts w:asciiTheme="majorBidi" w:eastAsia="Calibri" w:hAnsiTheme="majorBidi" w:cstheme="majorBidi"/>
          <w:kern w:val="0"/>
          <w14:ligatures w14:val="none"/>
        </w:rPr>
        <w:t>utilize</w:t>
      </w:r>
      <w:r w:rsidR="00C71476" w:rsidRPr="00C71476">
        <w:rPr>
          <w:rFonts w:asciiTheme="majorBidi" w:eastAsia="Calibri" w:hAnsiTheme="majorBidi" w:cstheme="majorBidi"/>
          <w:kern w:val="0"/>
          <w14:ligatures w14:val="none"/>
        </w:rPr>
        <w:t xml:space="preserve"> palliative techniques, where the source of burnout is accepted, and the focus is to </w:t>
      </w:r>
      <w:r w:rsidR="00807CF7">
        <w:rPr>
          <w:rFonts w:asciiTheme="majorBidi" w:eastAsia="Calibri" w:hAnsiTheme="majorBidi" w:cstheme="majorBidi"/>
          <w:kern w:val="0"/>
          <w14:ligatures w14:val="none"/>
        </w:rPr>
        <w:t>lessen</w:t>
      </w:r>
      <w:r w:rsidR="00C71476" w:rsidRPr="00C71476">
        <w:rPr>
          <w:rFonts w:asciiTheme="majorBidi" w:eastAsia="Calibri" w:hAnsiTheme="majorBidi" w:cstheme="majorBidi"/>
          <w:kern w:val="0"/>
          <w14:ligatures w14:val="none"/>
        </w:rPr>
        <w:t xml:space="preserve"> the experience of burnout by altering the teacher’s perception of the circumstances. Enhancing the teachers EI through training is an </w:t>
      </w:r>
      <w:r w:rsidR="00807CF7">
        <w:rPr>
          <w:rFonts w:asciiTheme="majorBidi" w:eastAsia="Calibri" w:hAnsiTheme="majorBidi" w:cstheme="majorBidi"/>
          <w:kern w:val="0"/>
          <w14:ligatures w14:val="none"/>
        </w:rPr>
        <w:t>instance</w:t>
      </w:r>
      <w:r w:rsidR="00C71476" w:rsidRPr="00C71476">
        <w:rPr>
          <w:rFonts w:asciiTheme="majorBidi" w:eastAsia="Calibri" w:hAnsiTheme="majorBidi" w:cstheme="majorBidi"/>
          <w:kern w:val="0"/>
          <w14:ligatures w14:val="none"/>
        </w:rPr>
        <w:t xml:space="preserve"> of the second strategy. It can be argued that enhancing the self-regulated personal resource of EI through training and development offers a better alternative in mitigation of burnout in teachers. Therefore, it becomes important to address the concerns regarding the efficacy of EI trainings.</w:t>
      </w:r>
    </w:p>
    <w:p w14:paraId="24CD5BC8" w14:textId="57F1C22A" w:rsidR="00C71476" w:rsidRPr="00C71476" w:rsidRDefault="00C71476" w:rsidP="00F33338">
      <w:pPr>
        <w:spacing w:line="360" w:lineRule="auto"/>
        <w:jc w:val="both"/>
        <w:rPr>
          <w:rFonts w:asciiTheme="majorBidi" w:eastAsia="Calibri" w:hAnsiTheme="majorBidi" w:cstheme="majorBidi"/>
          <w:kern w:val="0"/>
          <w14:ligatures w14:val="none"/>
        </w:rPr>
      </w:pPr>
      <w:r w:rsidRPr="0017175A">
        <w:rPr>
          <w:rFonts w:asciiTheme="majorBidi" w:eastAsia="Calibri" w:hAnsiTheme="majorBidi" w:cstheme="majorBidi"/>
          <w:kern w:val="0"/>
          <w14:ligatures w14:val="none"/>
        </w:rPr>
        <w:t>Martin Sanchez-Gomez &amp; Edgar Breso</w:t>
      </w:r>
      <w:r w:rsidR="002E245D" w:rsidRPr="0017175A">
        <w:rPr>
          <w:rFonts w:asciiTheme="majorBidi" w:eastAsia="Calibri" w:hAnsiTheme="majorBidi" w:cstheme="majorBidi"/>
          <w:kern w:val="0"/>
          <w14:ligatures w14:val="none"/>
        </w:rPr>
        <w:t xml:space="preserve"> </w:t>
      </w:r>
      <w:r w:rsidRPr="0017175A">
        <w:rPr>
          <w:rFonts w:asciiTheme="majorBidi" w:eastAsia="Calibri" w:hAnsiTheme="majorBidi" w:cstheme="majorBidi"/>
          <w:kern w:val="0"/>
          <w14:ligatures w14:val="none"/>
        </w:rPr>
        <w:t>(2020) examined the mediator role of burnout in the relationship between EI and work performance in a multi</w:t>
      </w:r>
      <w:r w:rsidR="000C511E" w:rsidRPr="0017175A">
        <w:rPr>
          <w:rFonts w:asciiTheme="majorBidi" w:eastAsia="Calibri" w:hAnsiTheme="majorBidi" w:cstheme="majorBidi"/>
          <w:kern w:val="0"/>
          <w14:ligatures w14:val="none"/>
        </w:rPr>
        <w:t>-</w:t>
      </w:r>
      <w:r w:rsidRPr="0017175A">
        <w:rPr>
          <w:rFonts w:asciiTheme="majorBidi" w:eastAsia="Calibri" w:hAnsiTheme="majorBidi" w:cstheme="majorBidi"/>
          <w:kern w:val="0"/>
          <w14:ligatures w14:val="none"/>
        </w:rPr>
        <w:t xml:space="preserve">occupational sample of 1197 Spanish professionals. </w:t>
      </w:r>
      <w:r w:rsidR="002E245D" w:rsidRPr="0017175A">
        <w:rPr>
          <w:rFonts w:asciiTheme="majorBidi" w:eastAsia="Calibri" w:hAnsiTheme="majorBidi" w:cstheme="majorBidi"/>
          <w:kern w:val="0"/>
          <w14:ligatures w14:val="none"/>
        </w:rPr>
        <w:t xml:space="preserve">The </w:t>
      </w:r>
      <w:r w:rsidRPr="00C71476">
        <w:rPr>
          <w:rFonts w:asciiTheme="majorBidi" w:eastAsia="Calibri" w:hAnsiTheme="majorBidi" w:cstheme="majorBidi"/>
          <w:kern w:val="0"/>
          <w14:ligatures w14:val="none"/>
        </w:rPr>
        <w:t xml:space="preserve">results demonstrated a positive relationship between EI and performance, and a negative relationship with burnout, which has a mediator effect in the relationship between EI and work performance. Professionals with high </w:t>
      </w:r>
      <w:r w:rsidRPr="000C2EAF">
        <w:rPr>
          <w:rFonts w:asciiTheme="majorBidi" w:eastAsia="Calibri" w:hAnsiTheme="majorBidi" w:cstheme="majorBidi"/>
          <w:kern w:val="0"/>
          <w14:ligatures w14:val="none"/>
        </w:rPr>
        <w:t xml:space="preserve">levels of </w:t>
      </w:r>
      <w:r w:rsidR="00CC17FA" w:rsidRPr="000C2EAF">
        <w:rPr>
          <w:rFonts w:asciiTheme="majorBidi" w:eastAsia="Calibri" w:hAnsiTheme="majorBidi" w:cstheme="majorBidi"/>
          <w:kern w:val="0"/>
          <w14:ligatures w14:val="none"/>
        </w:rPr>
        <w:t>EI</w:t>
      </w:r>
      <w:r w:rsidRPr="000C2EAF">
        <w:rPr>
          <w:rFonts w:asciiTheme="majorBidi" w:eastAsia="Calibri" w:hAnsiTheme="majorBidi" w:cstheme="majorBidi"/>
          <w:kern w:val="0"/>
          <w14:ligatures w14:val="none"/>
        </w:rPr>
        <w:t xml:space="preserve"> and </w:t>
      </w:r>
      <w:r w:rsidRPr="00C71476">
        <w:rPr>
          <w:rFonts w:asciiTheme="majorBidi" w:eastAsia="Calibri" w:hAnsiTheme="majorBidi" w:cstheme="majorBidi"/>
          <w:kern w:val="0"/>
          <w14:ligatures w14:val="none"/>
        </w:rPr>
        <w:t xml:space="preserve">low burnout reported the highest performance. Multiple mediation analyses showed that employees’ EI was indirectly </w:t>
      </w:r>
      <w:r w:rsidR="00F33338">
        <w:rPr>
          <w:rFonts w:asciiTheme="majorBidi" w:eastAsia="Calibri" w:hAnsiTheme="majorBidi" w:cstheme="majorBidi"/>
          <w:kern w:val="0"/>
          <w14:ligatures w14:val="none"/>
        </w:rPr>
        <w:t>associated</w:t>
      </w:r>
      <w:r w:rsidRPr="00C71476">
        <w:rPr>
          <w:rFonts w:asciiTheme="majorBidi" w:eastAsia="Calibri" w:hAnsiTheme="majorBidi" w:cstheme="majorBidi"/>
          <w:kern w:val="0"/>
          <w14:ligatures w14:val="none"/>
        </w:rPr>
        <w:t xml:space="preserve"> to work performance via professional efficacy and exhaustion, even when controlling the effects of sociodemographic variables.</w:t>
      </w:r>
    </w:p>
    <w:p w14:paraId="3CC7C3F3" w14:textId="042E3A40" w:rsidR="00C71476" w:rsidRPr="00C71476" w:rsidRDefault="00C71476" w:rsidP="000C511E">
      <w:pPr>
        <w:spacing w:line="360" w:lineRule="auto"/>
        <w:jc w:val="both"/>
        <w:rPr>
          <w:rFonts w:asciiTheme="majorBidi" w:hAnsiTheme="majorBidi" w:cstheme="majorBidi"/>
        </w:rPr>
      </w:pPr>
      <w:r w:rsidRPr="00C71476">
        <w:rPr>
          <w:rFonts w:asciiTheme="majorBidi" w:hAnsiTheme="majorBidi" w:cstheme="majorBidi"/>
        </w:rPr>
        <w:t>This study</w:t>
      </w:r>
      <w:r w:rsidR="00155944">
        <w:rPr>
          <w:rFonts w:asciiTheme="majorBidi" w:hAnsiTheme="majorBidi" w:cstheme="majorBidi"/>
        </w:rPr>
        <w:t xml:space="preserve"> utilized </w:t>
      </w:r>
      <w:r w:rsidRPr="00C71476">
        <w:rPr>
          <w:rFonts w:asciiTheme="majorBidi" w:hAnsiTheme="majorBidi" w:cstheme="majorBidi"/>
        </w:rPr>
        <w:t xml:space="preserve">SEM (structural equation modeling) to explore the relationship between </w:t>
      </w:r>
      <w:r w:rsidR="002E4650">
        <w:rPr>
          <w:rFonts w:asciiTheme="majorBidi" w:hAnsiTheme="majorBidi" w:cstheme="majorBidi"/>
        </w:rPr>
        <w:t>work-family</w:t>
      </w:r>
      <w:r w:rsidRPr="00C71476">
        <w:rPr>
          <w:rFonts w:asciiTheme="majorBidi" w:hAnsiTheme="majorBidi" w:cstheme="majorBidi"/>
        </w:rPr>
        <w:t xml:space="preserve"> interference and teachers’ burnout with moderating role of emotional intelligence. The data were collected through four questionnaires. These four questionnaires were The Maslach Burnout Inventory-Educators Survey (MBI-ES) </w:t>
      </w:r>
      <w:r w:rsidR="00D62DF3">
        <w:rPr>
          <w:rFonts w:asciiTheme="majorBidi" w:hAnsiTheme="majorBidi" w:cstheme="majorBidi"/>
        </w:rPr>
        <w:t xml:space="preserve">utilized </w:t>
      </w:r>
      <w:r w:rsidRPr="00C71476">
        <w:rPr>
          <w:rFonts w:asciiTheme="majorBidi" w:hAnsiTheme="majorBidi" w:cstheme="majorBidi"/>
        </w:rPr>
        <w:t xml:space="preserve">to assess burnout, using a 22-item scale, developed by Maslach et al. (1996). The MBIES assesses three aspects of burnout: emotional exhaustion (sample item: ‘‘I feel emotionally drained from my work’’); depersonalization (sample item: ‘‘I feel I treat some students as if they were impersonal objects’’); and personal accomplishment (sample item: ‘‘I deal very effectively with the problems of my students’’). </w:t>
      </w:r>
      <w:r w:rsidR="002E4650">
        <w:rPr>
          <w:rFonts w:asciiTheme="majorBidi" w:hAnsiTheme="majorBidi" w:cstheme="majorBidi"/>
        </w:rPr>
        <w:t>Work-family</w:t>
      </w:r>
      <w:r w:rsidRPr="00C71476">
        <w:rPr>
          <w:rFonts w:asciiTheme="majorBidi" w:hAnsiTheme="majorBidi" w:cstheme="majorBidi"/>
        </w:rPr>
        <w:t xml:space="preserve"> Interference Scale </w:t>
      </w:r>
      <w:r w:rsidR="000C511E">
        <w:rPr>
          <w:rFonts w:asciiTheme="majorBidi" w:hAnsiTheme="majorBidi" w:cstheme="majorBidi"/>
        </w:rPr>
        <w:t>utilizing</w:t>
      </w:r>
      <w:r w:rsidRPr="00C71476">
        <w:rPr>
          <w:rFonts w:asciiTheme="majorBidi" w:hAnsiTheme="majorBidi" w:cstheme="majorBidi"/>
        </w:rPr>
        <w:t xml:space="preserve"> a five-item scale developed by Netemeyer et al.</w:t>
      </w:r>
      <w:r w:rsidR="00D62DF3">
        <w:rPr>
          <w:rFonts w:asciiTheme="majorBidi" w:hAnsiTheme="majorBidi" w:cstheme="majorBidi"/>
        </w:rPr>
        <w:t xml:space="preserve"> </w:t>
      </w:r>
      <w:r w:rsidRPr="00C71476">
        <w:rPr>
          <w:rFonts w:asciiTheme="majorBidi" w:hAnsiTheme="majorBidi" w:cstheme="majorBidi"/>
        </w:rPr>
        <w:t xml:space="preserve">(1996) measured </w:t>
      </w:r>
      <w:r w:rsidR="002E4650">
        <w:rPr>
          <w:rFonts w:asciiTheme="majorBidi" w:hAnsiTheme="majorBidi" w:cstheme="majorBidi"/>
        </w:rPr>
        <w:t>work-family</w:t>
      </w:r>
      <w:r w:rsidRPr="00C71476">
        <w:rPr>
          <w:rFonts w:asciiTheme="majorBidi" w:hAnsiTheme="majorBidi" w:cstheme="majorBidi"/>
        </w:rPr>
        <w:t xml:space="preserve"> interference among teachers. Family</w:t>
      </w:r>
      <w:r w:rsidR="000C511E">
        <w:rPr>
          <w:rFonts w:asciiTheme="majorBidi" w:hAnsiTheme="majorBidi" w:cstheme="majorBidi"/>
        </w:rPr>
        <w:t>-</w:t>
      </w:r>
      <w:r w:rsidRPr="00C71476">
        <w:rPr>
          <w:rFonts w:asciiTheme="majorBidi" w:hAnsiTheme="majorBidi" w:cstheme="majorBidi"/>
        </w:rPr>
        <w:t xml:space="preserve">work interference (FIW) was measured </w:t>
      </w:r>
      <w:r w:rsidR="000C511E" w:rsidRPr="000C511E">
        <w:rPr>
          <w:rFonts w:asciiTheme="majorBidi" w:hAnsiTheme="majorBidi" w:cstheme="majorBidi"/>
        </w:rPr>
        <w:t xml:space="preserve">utilizing </w:t>
      </w:r>
      <w:r w:rsidRPr="00C71476">
        <w:rPr>
          <w:rFonts w:asciiTheme="majorBidi" w:hAnsiTheme="majorBidi" w:cstheme="majorBidi"/>
        </w:rPr>
        <w:t>a five-point scale developed by Netemeyer et al.</w:t>
      </w:r>
      <w:r w:rsidR="00D62DF3">
        <w:rPr>
          <w:rFonts w:asciiTheme="majorBidi" w:hAnsiTheme="majorBidi" w:cstheme="majorBidi"/>
        </w:rPr>
        <w:t xml:space="preserve"> </w:t>
      </w:r>
      <w:r w:rsidRPr="00C71476">
        <w:rPr>
          <w:rFonts w:asciiTheme="majorBidi" w:hAnsiTheme="majorBidi" w:cstheme="majorBidi"/>
        </w:rPr>
        <w:t>(1996). Emotional intelligence (EI) was measured using the Wong and Law Emotional Intelligence Scale (Law et al.,</w:t>
      </w:r>
      <w:r w:rsidR="00D62DF3">
        <w:rPr>
          <w:rFonts w:asciiTheme="majorBidi" w:hAnsiTheme="majorBidi" w:cstheme="majorBidi"/>
        </w:rPr>
        <w:t xml:space="preserve"> </w:t>
      </w:r>
      <w:r w:rsidRPr="00C71476">
        <w:rPr>
          <w:rFonts w:asciiTheme="majorBidi" w:hAnsiTheme="majorBidi" w:cstheme="majorBidi"/>
        </w:rPr>
        <w:t>2004).</w:t>
      </w:r>
    </w:p>
    <w:p w14:paraId="56B519B1" w14:textId="60DCB330" w:rsidR="00C71476" w:rsidRPr="00C71476" w:rsidRDefault="00C71476" w:rsidP="001F0C7D">
      <w:pPr>
        <w:spacing w:line="360" w:lineRule="auto"/>
        <w:jc w:val="both"/>
        <w:rPr>
          <w:rFonts w:asciiTheme="majorBidi" w:hAnsiTheme="majorBidi" w:cstheme="majorBidi"/>
        </w:rPr>
      </w:pPr>
      <w:r w:rsidRPr="00C71476">
        <w:rPr>
          <w:rFonts w:asciiTheme="majorBidi" w:hAnsiTheme="majorBidi" w:cstheme="majorBidi"/>
        </w:rPr>
        <w:t xml:space="preserve">In order to answer the research questions related to the relationship between </w:t>
      </w:r>
      <w:r w:rsidR="002E4650">
        <w:rPr>
          <w:rFonts w:asciiTheme="majorBidi" w:hAnsiTheme="majorBidi" w:cstheme="majorBidi"/>
        </w:rPr>
        <w:t>work-family</w:t>
      </w:r>
      <w:r w:rsidRPr="00C71476">
        <w:rPr>
          <w:rFonts w:asciiTheme="majorBidi" w:hAnsiTheme="majorBidi" w:cstheme="majorBidi"/>
        </w:rPr>
        <w:t xml:space="preserve"> int</w:t>
      </w:r>
      <w:r w:rsidR="00F90729">
        <w:rPr>
          <w:rFonts w:asciiTheme="majorBidi" w:hAnsiTheme="majorBidi" w:cstheme="majorBidi"/>
        </w:rPr>
        <w:t>erference and teachers’ burnout</w:t>
      </w:r>
      <w:r w:rsidRPr="00C71476">
        <w:rPr>
          <w:rFonts w:asciiTheme="majorBidi" w:hAnsiTheme="majorBidi" w:cstheme="majorBidi"/>
        </w:rPr>
        <w:t xml:space="preserve">, it can be said that there was a significant negative relationship between </w:t>
      </w:r>
      <w:r w:rsidR="002E4650">
        <w:rPr>
          <w:rFonts w:asciiTheme="majorBidi" w:hAnsiTheme="majorBidi" w:cstheme="majorBidi"/>
        </w:rPr>
        <w:t>work-family</w:t>
      </w:r>
      <w:r w:rsidRPr="00C71476">
        <w:rPr>
          <w:rFonts w:asciiTheme="majorBidi" w:hAnsiTheme="majorBidi" w:cstheme="majorBidi"/>
        </w:rPr>
        <w:t xml:space="preserve"> interference and teachers’ burnout among Iranian EFL high school teachers in Golestan province. </w:t>
      </w:r>
      <w:r w:rsidRPr="0017175A">
        <w:rPr>
          <w:rFonts w:asciiTheme="majorBidi" w:hAnsiTheme="majorBidi" w:cstheme="majorBidi"/>
        </w:rPr>
        <w:t xml:space="preserve">According to Figs. </w:t>
      </w:r>
      <w:r w:rsidR="0017175A" w:rsidRPr="0017175A">
        <w:rPr>
          <w:rFonts w:asciiTheme="majorBidi" w:hAnsiTheme="majorBidi" w:cstheme="majorBidi"/>
        </w:rPr>
        <w:t>2</w:t>
      </w:r>
      <w:r w:rsidRPr="0017175A">
        <w:rPr>
          <w:rFonts w:asciiTheme="majorBidi" w:hAnsiTheme="majorBidi" w:cstheme="majorBidi"/>
        </w:rPr>
        <w:t xml:space="preserve"> and </w:t>
      </w:r>
      <w:r w:rsidR="0017175A" w:rsidRPr="0017175A">
        <w:rPr>
          <w:rFonts w:asciiTheme="majorBidi" w:hAnsiTheme="majorBidi" w:cstheme="majorBidi"/>
        </w:rPr>
        <w:t>3</w:t>
      </w:r>
      <w:r w:rsidRPr="0017175A">
        <w:rPr>
          <w:rFonts w:asciiTheme="majorBidi" w:hAnsiTheme="majorBidi" w:cstheme="majorBidi"/>
        </w:rPr>
        <w:t>, the standardized coefficient (path coefficient) between two variables (</w:t>
      </w:r>
      <w:r w:rsidR="002E4650" w:rsidRPr="0017175A">
        <w:rPr>
          <w:rFonts w:asciiTheme="majorBidi" w:hAnsiTheme="majorBidi" w:cstheme="majorBidi"/>
        </w:rPr>
        <w:t>work-family</w:t>
      </w:r>
      <w:r w:rsidRPr="0017175A">
        <w:rPr>
          <w:rFonts w:asciiTheme="majorBidi" w:hAnsiTheme="majorBidi" w:cstheme="majorBidi"/>
        </w:rPr>
        <w:t xml:space="preserve"> interference and teachers’ burnout) is β = 0.111 and the significant coefficient (t</w:t>
      </w:r>
      <w:r w:rsidR="000C511E" w:rsidRPr="0017175A">
        <w:rPr>
          <w:rFonts w:asciiTheme="majorBidi" w:hAnsiTheme="majorBidi" w:cstheme="majorBidi"/>
        </w:rPr>
        <w:t>-</w:t>
      </w:r>
      <w:r w:rsidRPr="0017175A">
        <w:rPr>
          <w:rFonts w:asciiTheme="majorBidi" w:hAnsiTheme="majorBidi" w:cstheme="majorBidi"/>
        </w:rPr>
        <w:t xml:space="preserve">statistic) between these two variables is t = 2.434 (more than 1.96), which indicates that it is significant. It can be concluded that there is a statistically significant negative relationship between </w:t>
      </w:r>
      <w:r w:rsidR="002E4650" w:rsidRPr="0017175A">
        <w:rPr>
          <w:rFonts w:asciiTheme="majorBidi" w:hAnsiTheme="majorBidi" w:cstheme="majorBidi"/>
        </w:rPr>
        <w:t>work-family</w:t>
      </w:r>
      <w:r w:rsidRPr="0017175A">
        <w:rPr>
          <w:rFonts w:asciiTheme="majorBidi" w:hAnsiTheme="majorBidi" w:cstheme="majorBidi"/>
        </w:rPr>
        <w:t xml:space="preserve"> interference and teachers’ burnout among Iranian EFL high school teachers. According to Figs. </w:t>
      </w:r>
      <w:r w:rsidR="0017175A" w:rsidRPr="0017175A">
        <w:rPr>
          <w:rFonts w:asciiTheme="majorBidi" w:hAnsiTheme="majorBidi" w:cstheme="majorBidi"/>
        </w:rPr>
        <w:t>2</w:t>
      </w:r>
      <w:r w:rsidRPr="0017175A">
        <w:rPr>
          <w:rFonts w:asciiTheme="majorBidi" w:hAnsiTheme="majorBidi" w:cstheme="majorBidi"/>
        </w:rPr>
        <w:t xml:space="preserve"> and </w:t>
      </w:r>
      <w:r w:rsidR="0017175A" w:rsidRPr="0017175A">
        <w:rPr>
          <w:rFonts w:asciiTheme="majorBidi" w:hAnsiTheme="majorBidi" w:cstheme="majorBidi"/>
        </w:rPr>
        <w:t>3</w:t>
      </w:r>
      <w:r w:rsidRPr="0017175A">
        <w:rPr>
          <w:rFonts w:asciiTheme="majorBidi" w:hAnsiTheme="majorBidi" w:cstheme="majorBidi"/>
        </w:rPr>
        <w:t xml:space="preserve">, </w:t>
      </w:r>
      <w:r w:rsidR="00F90729" w:rsidRPr="00C71476">
        <w:rPr>
          <w:rFonts w:asciiTheme="majorBidi" w:hAnsiTheme="majorBidi" w:cstheme="majorBidi"/>
        </w:rPr>
        <w:t xml:space="preserve">it </w:t>
      </w:r>
      <w:r w:rsidRPr="00C71476">
        <w:rPr>
          <w:rFonts w:asciiTheme="majorBidi" w:hAnsiTheme="majorBidi" w:cstheme="majorBidi"/>
        </w:rPr>
        <w:t>can be stated that the standardized coefficient (path coefficient) between two variables (family</w:t>
      </w:r>
      <w:r w:rsidR="000C511E">
        <w:rPr>
          <w:rFonts w:asciiTheme="majorBidi" w:hAnsiTheme="majorBidi" w:cstheme="majorBidi"/>
        </w:rPr>
        <w:t>-</w:t>
      </w:r>
      <w:r w:rsidRPr="00C71476">
        <w:rPr>
          <w:rFonts w:asciiTheme="majorBidi" w:hAnsiTheme="majorBidi" w:cstheme="majorBidi"/>
        </w:rPr>
        <w:t>work interference and teachers’ burnout) is β =0.276 and the significant coefficient (t</w:t>
      </w:r>
      <w:r w:rsidR="000C511E">
        <w:rPr>
          <w:rFonts w:asciiTheme="majorBidi" w:hAnsiTheme="majorBidi" w:cstheme="majorBidi"/>
        </w:rPr>
        <w:t>-</w:t>
      </w:r>
      <w:r w:rsidRPr="00C71476">
        <w:rPr>
          <w:rFonts w:asciiTheme="majorBidi" w:hAnsiTheme="majorBidi" w:cstheme="majorBidi"/>
        </w:rPr>
        <w:t>statistic) between these two variables is t = 3.726 (more than 1.96), which indicates that it is significant. It can be concluded that there is a significant relationship between family</w:t>
      </w:r>
      <w:r w:rsidR="000C511E">
        <w:rPr>
          <w:rFonts w:asciiTheme="majorBidi" w:hAnsiTheme="majorBidi" w:cstheme="majorBidi"/>
        </w:rPr>
        <w:t>-</w:t>
      </w:r>
      <w:r w:rsidRPr="00C71476">
        <w:rPr>
          <w:rFonts w:asciiTheme="majorBidi" w:hAnsiTheme="majorBidi" w:cstheme="majorBidi"/>
        </w:rPr>
        <w:t xml:space="preserve">work interference and teachers’ burnout among Iranian EFL high school teachers. The significance coefficient Z related to the WIF*EI variable, which is arrowed towards the job burnout variable, is 0.284, which is less than 1.96, which shows that at the 95% confidence level, the effect of the emotional intelligence variable can be a moderator variable of construction verification. In other words, at the 95% confidence level, it can be confirmed that emotional intelligence does not moderate the relationship between family and work conflict and job burnout. </w:t>
      </w:r>
      <w:r w:rsidR="00F90729" w:rsidRPr="00C71476">
        <w:rPr>
          <w:rFonts w:asciiTheme="majorBidi" w:hAnsiTheme="majorBidi" w:cstheme="majorBidi"/>
        </w:rPr>
        <w:t xml:space="preserve">The </w:t>
      </w:r>
      <w:r w:rsidRPr="00C71476">
        <w:rPr>
          <w:rFonts w:asciiTheme="majorBidi" w:hAnsiTheme="majorBidi" w:cstheme="majorBidi"/>
        </w:rPr>
        <w:t>significance coefficient of Z related to the WIF*EI variable, which is arrowed towards the burnout variable, is 0.211, which is less than 1.96</w:t>
      </w:r>
      <w:r w:rsidR="001F0C7D">
        <w:rPr>
          <w:rFonts w:asciiTheme="majorBidi" w:hAnsiTheme="majorBidi" w:cstheme="majorBidi"/>
        </w:rPr>
        <w:t>.</w:t>
      </w:r>
      <w:r w:rsidRPr="00C71476">
        <w:rPr>
          <w:rFonts w:asciiTheme="majorBidi" w:hAnsiTheme="majorBidi" w:cstheme="majorBidi"/>
        </w:rPr>
        <w:t xml:space="preserve"> In other words, at the 95% confidence level, it can be confirmed that emotional intelligence does not moderate the relationship between work-family conflict and job burnout.</w:t>
      </w:r>
    </w:p>
    <w:p w14:paraId="14A1A606" w14:textId="77777777" w:rsidR="00AF2084" w:rsidRPr="00AF2084" w:rsidRDefault="00AF2084" w:rsidP="00AF2084">
      <w:pPr>
        <w:spacing w:line="360" w:lineRule="auto"/>
        <w:rPr>
          <w:rFonts w:asciiTheme="majorBidi" w:hAnsiTheme="majorBidi" w:cstheme="majorBidi"/>
        </w:rPr>
      </w:pPr>
      <w:r w:rsidRPr="00AF2084">
        <w:rPr>
          <w:rFonts w:asciiTheme="majorBidi" w:hAnsiTheme="majorBidi" w:cstheme="majorBidi"/>
        </w:rPr>
        <w:t>References</w:t>
      </w:r>
    </w:p>
    <w:p w14:paraId="64CAC511"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Aghajani, M., Nazari, A. M., &amp; Rasooli, M. (2016). The relationship between mental health in workplace and emotion regulation and its effect on occupational burnout. Iran Occupational Health Journal, 13(4), 85–94. http://ioh.iums.ac.ir/article-1-1692-en.html</w:t>
      </w:r>
    </w:p>
    <w:p w14:paraId="51F711C3"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Ahmadi, F., Rahimi, M., &amp; Rezaei, A. (2018). Study of relation between business model and sensemaking decisions. Journal of Humanities Insights, 02(02), 99–108. https://doi.org/10.22034/JHI.2018.65742</w:t>
      </w:r>
    </w:p>
    <w:p w14:paraId="0E7157F5"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Akbari, R., &amp; Tavassoli, K. (2011). Teacher efficacy, burnout, teaching style, and emotional intelligence: Possible relationships and differences. Iranian Journal of Applied Linguistics, 14(2), 31–61.</w:t>
      </w:r>
    </w:p>
    <w:p w14:paraId="2D481DFC"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Aliaga, M., &amp; Gunderson, B. (2002). Interactive statistics. Sage.</w:t>
      </w:r>
    </w:p>
    <w:p w14:paraId="42B30711" w14:textId="77777777" w:rsidR="00825811" w:rsidRDefault="00825811" w:rsidP="00825811">
      <w:pPr>
        <w:spacing w:line="360" w:lineRule="auto"/>
        <w:jc w:val="both"/>
        <w:rPr>
          <w:rFonts w:asciiTheme="majorBidi" w:hAnsiTheme="majorBidi" w:cstheme="majorBidi"/>
        </w:rPr>
      </w:pPr>
      <w:r w:rsidRPr="00825811">
        <w:rPr>
          <w:rFonts w:asciiTheme="majorBidi" w:hAnsiTheme="majorBidi" w:cstheme="majorBidi"/>
        </w:rPr>
        <w:t xml:space="preserve">Allen, T. D., Herst, D. E., Bruck, C. S., &amp; Sutton, M. (2000). Consequences associated with work-to-family conflict: A review and agenda for future research. </w:t>
      </w:r>
      <w:r w:rsidRPr="00825811">
        <w:rPr>
          <w:rFonts w:asciiTheme="majorBidi" w:hAnsiTheme="majorBidi" w:cstheme="majorBidi"/>
          <w:i/>
          <w:iCs/>
        </w:rPr>
        <w:t>Journal of Occupational Health Psychology, 5</w:t>
      </w:r>
      <w:r w:rsidRPr="00825811">
        <w:rPr>
          <w:rFonts w:asciiTheme="majorBidi" w:hAnsiTheme="majorBidi" w:cstheme="majorBidi"/>
        </w:rPr>
        <w:t>(2), 278-308.</w:t>
      </w:r>
      <w:r>
        <w:rPr>
          <w:rFonts w:asciiTheme="majorBidi" w:hAnsiTheme="majorBidi" w:cstheme="majorBidi"/>
        </w:rPr>
        <w:t xml:space="preserve"> </w:t>
      </w:r>
      <w:hyperlink r:id="rId10" w:history="1">
        <w:r w:rsidRPr="003F2238">
          <w:rPr>
            <w:rStyle w:val="Hyperlink"/>
            <w:rFonts w:asciiTheme="majorBidi" w:hAnsiTheme="majorBidi" w:cstheme="majorBidi"/>
          </w:rPr>
          <w:t>https://doi.org/10.1037/1076-8998.5.2.278</w:t>
        </w:r>
      </w:hyperlink>
    </w:p>
    <w:p w14:paraId="6922EBB1"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Bakker, A. B., &amp; Demerouti, E. (2013). The spillover-crossover model. In J. Grzywacz &amp; E. Demerouti (Eds.), Current issues in work and organizational psychology: New frontiers in work and family research (pp. 54–70). Psychology Press.</w:t>
      </w:r>
    </w:p>
    <w:p w14:paraId="7BB8E14E"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Barani, G., Seyyedrezaei, Z. S., Aliabadi, F., &amp; Davarzani, M. (2023). The relationship among Iranian EFL teachers’ spiritual intelligence, performance and happiness: The moderating role of psychological well-being. Iranian Journal of Applied Linguistics, 26(2), 195–230.</w:t>
      </w:r>
    </w:p>
    <w:p w14:paraId="7EA85EC6"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Bharat, S. (2003). Women, work, and family in urban India: Towards new families? In J. W. Berry, R. C. Mishra, &amp; R. C. Tripathi (Eds.), Psychology in human and social development: Lessons from diverse cultures (pp. 155–169). Sage.</w:t>
      </w:r>
    </w:p>
    <w:p w14:paraId="1C48D26F"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Carlson, D. S., Kacmar, K. M., Wayne, J. H., &amp; Grzywacz, J. G. (2009). Measuring the positive side of the work–family interface: Development and validation of a work–family enrichment scale. Journal of Vocational Behavior, 74(3), 438–449. https://doi.org/10.1016/j.jvb.2008.11.002</w:t>
      </w:r>
    </w:p>
    <w:p w14:paraId="30BDB395"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Casper, W. J., Vaziri, H., Wayne, J. H., DeHauw, S., &amp; Greenhaus, J. (2018). The jingle-jangle of work–nonwork balance: A comprehensive and meta-analytic review of its meaning and measurement. Journal of Applied Psychology, 103(2), 182–214. https://doi.org/10.1037/apl0000259</w:t>
      </w:r>
    </w:p>
    <w:p w14:paraId="789F2B00"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Cazan, A.-M., &amp; Năstasa, L. E. (2015). Emotional intelligence, satisfaction with life and burnout among university students. Procedia - Social and Behavioral Sciences, 180, 1574–1578.</w:t>
      </w:r>
    </w:p>
    <w:p w14:paraId="0D4190F8"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Chakravorty, A. (2025). Work/family interference and burnout among primary school teachers: The moderating role of emotional intelligence. DECISION. https://doi.org/10.1007/s40622-020-00249-3</w:t>
      </w:r>
    </w:p>
    <w:p w14:paraId="27633836"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Chakravorty, A., &amp; Singh, P. (2020). Work/family interference and burnout among primary school teachers: The moderating role of emotional intelligence. DECISION. https://doi.org/10.1007/s40622-020-00249-3</w:t>
      </w:r>
    </w:p>
    <w:p w14:paraId="24703959"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Chandler, K., &amp; Swartzentruber, M. (2011). A correlational study of nature awareness and science achievement. Action research project. Department of Teacher Education, Johnson Bible College. http://www.eric.ed.gov/PDFS/ED520105.pdf</w:t>
      </w:r>
    </w:p>
    <w:p w14:paraId="0054DAFC"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Cullen, J. C., &amp; Hammer, L. B. (2007). Developing and testing a theoretical model linking work–family conflict to employee safety. Journal of Occupational Health Psychology, 12(3), 266–278. https://doi.org/10.1037/1076-8998.12.3.266</w:t>
      </w:r>
    </w:p>
    <w:p w14:paraId="5261AC3E"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Dorost, A., Fayaz-Bakhsh, A., Hosseini, M., &amp; Mohammadi, H. (2017). TUMS hospital managers’ occupational burnout and its relationship with their emotional intelligence. Payavard Salamat, 11(4), 441–449. http://payavard.tums.ac.ir/article-1-6350-en.html</w:t>
      </w:r>
    </w:p>
    <w:p w14:paraId="0819B74C"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Erdamar, G., &amp; Demirel, H. (2014). Investigation of work-family, family-work conflict of the teachers. Procedia - Social and Behavioral Sciences, 116, 4919–4924.</w:t>
      </w:r>
    </w:p>
    <w:p w14:paraId="5D998845"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Esmaili, R., Khojasteh, L., &amp; Kafipour, R. (2018). The relationship between emotional intelligence and burnout among EFL teachers teaching at private institutions. Pertanika Journal of Social Sciences &amp; Humanities, 26(3), 1595–1616. http://www.pertanika.upm.edu.my/</w:t>
      </w:r>
    </w:p>
    <w:p w14:paraId="660D989B"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Fornell, C., &amp; Larcker, D. F. (1981). Evaluating structural equation models with unobservable variables and measurement error. Journal of Marketing Research, 18(1), 39–50. https://doi.org/10.2307/3151312</w:t>
      </w:r>
    </w:p>
    <w:p w14:paraId="32A44E79"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Freedy, J. R., &amp; Hobfoll, S. E. (1994). Stress inoculation for reduction of burnout: A conservation of resources approach. Anxiety, Stress, &amp; Coping, 6(4), 311–325.</w:t>
      </w:r>
    </w:p>
    <w:p w14:paraId="64633B77" w14:textId="77777777" w:rsidR="00825811" w:rsidRDefault="00825811" w:rsidP="00825811">
      <w:pPr>
        <w:spacing w:line="360" w:lineRule="auto"/>
        <w:jc w:val="both"/>
        <w:rPr>
          <w:rFonts w:asciiTheme="majorBidi" w:hAnsiTheme="majorBidi" w:cstheme="majorBidi"/>
        </w:rPr>
      </w:pPr>
      <w:r w:rsidRPr="00825811">
        <w:rPr>
          <w:rFonts w:asciiTheme="majorBidi" w:hAnsiTheme="majorBidi" w:cstheme="majorBidi"/>
        </w:rPr>
        <w:t xml:space="preserve">Frone, M. R., Yardley, J. K., &amp; Markel, K. S. (1997). Developing and testing an integrative model of the work–family interface. </w:t>
      </w:r>
      <w:r w:rsidRPr="00825811">
        <w:rPr>
          <w:rFonts w:asciiTheme="majorBidi" w:hAnsiTheme="majorBidi" w:cstheme="majorBidi"/>
          <w:i/>
          <w:iCs/>
        </w:rPr>
        <w:t>Journal of Vocational Behavior, 50</w:t>
      </w:r>
      <w:r w:rsidRPr="00825811">
        <w:rPr>
          <w:rFonts w:asciiTheme="majorBidi" w:hAnsiTheme="majorBidi" w:cstheme="majorBidi"/>
        </w:rPr>
        <w:t xml:space="preserve">(2), 145-167. </w:t>
      </w:r>
      <w:hyperlink r:id="rId11" w:history="1">
        <w:r w:rsidRPr="003F2238">
          <w:rPr>
            <w:rStyle w:val="Hyperlink"/>
            <w:rFonts w:asciiTheme="majorBidi" w:hAnsiTheme="majorBidi" w:cstheme="majorBidi"/>
          </w:rPr>
          <w:t>https://doi.org/10.1006/jvbe.1996.1577</w:t>
        </w:r>
      </w:hyperlink>
    </w:p>
    <w:p w14:paraId="4DED3752"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Grandey, A. A., &amp; Cropanzano, R. (1999). The conservation of resources model applied to work-family conflict and strain. Journal of Vocational Behavior, 54(2), 350–370.</w:t>
      </w:r>
    </w:p>
    <w:p w14:paraId="20701EA1"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Grawitch, M. J., Barber, L. K., &amp; Justice, L. (2013). Rethinking the work–life interface: It’s not about balance, it’s about resource allocation. Applied Psychology: Health and Well-Being, 5(1), 127–129. https://doi.org/10.1111/aphw.12007</w:t>
      </w:r>
    </w:p>
    <w:p w14:paraId="0853D82A"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Grawitch, M. J., Maloney, P. W., Barber, L. K., &amp; Mooshegian, S. E. (2013). Examining the nomological network of satisfaction with work–life balance. Journal of Occupational Health Psychology, 18(3), 276–284. https://doi.org/10.1037/a0032754</w:t>
      </w:r>
    </w:p>
    <w:p w14:paraId="13987649"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Greenhaus, J. H., &amp; Beutell, N. J. (1985). Sources of conflict between work and family roles. Academy of Management Review, 10(1), 76–88. https://doi.org/10.5465/amr.1985.4277352</w:t>
      </w:r>
    </w:p>
    <w:p w14:paraId="5AFE9CBE"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Greenhaus, J. H., &amp; Powell, G. (2006). When work and family are allies: A theory of work family enrichment. Academy of Management Review, 31(1), 72–92. https://doi.org/10.5465/amr.2006.19379625</w:t>
      </w:r>
    </w:p>
    <w:p w14:paraId="74D01723" w14:textId="77777777" w:rsidR="00825811" w:rsidRPr="0088156F" w:rsidRDefault="00825811" w:rsidP="00825811">
      <w:pPr>
        <w:spacing w:line="360" w:lineRule="auto"/>
        <w:jc w:val="both"/>
        <w:rPr>
          <w:rFonts w:asciiTheme="majorBidi" w:hAnsiTheme="majorBidi" w:cstheme="majorBidi"/>
        </w:rPr>
      </w:pPr>
      <w:r w:rsidRPr="00825811">
        <w:rPr>
          <w:rFonts w:asciiTheme="majorBidi" w:hAnsiTheme="majorBidi" w:cstheme="majorBidi"/>
        </w:rPr>
        <w:t xml:space="preserve">Grzywacz, J. G., &amp; Carlson, D. S. (2007). Conceptualizing work–family balance: Implications for practice and research. </w:t>
      </w:r>
      <w:r w:rsidRPr="00825811">
        <w:rPr>
          <w:rFonts w:asciiTheme="majorBidi" w:hAnsiTheme="majorBidi" w:cstheme="majorBidi"/>
          <w:i/>
          <w:iCs/>
        </w:rPr>
        <w:t>Advances in Developing Human Resources, 9</w:t>
      </w:r>
      <w:r w:rsidRPr="00825811">
        <w:rPr>
          <w:rFonts w:asciiTheme="majorBidi" w:hAnsiTheme="majorBidi" w:cstheme="majorBidi"/>
        </w:rPr>
        <w:t>(4), 455-471. https://doi.org/10.1177/1523422307305487</w:t>
      </w:r>
    </w:p>
    <w:p w14:paraId="6E148C0E"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Kauts, D. S., &amp; Sharma, G. M. (2011). Study of teacher effectiveness in relation to locus of control and stress of teacher educators. Learning Community, 2(1), 25–33.</w:t>
      </w:r>
    </w:p>
    <w:p w14:paraId="254DD61F"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Kyriacou, C. (1987). Teacher stress and burnout: An international review. Educational Research, 29(2), 146–152.</w:t>
      </w:r>
    </w:p>
    <w:p w14:paraId="361C1F6E"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Law, K. S., Wong, C. S., &amp; Song, L. J. (2004). The construct and criterion validity of emotional intelligence and its potential utility for management studies. Journal of Applied Psychology, 89(3), 483–496.</w:t>
      </w:r>
    </w:p>
    <w:p w14:paraId="6FEE9354"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Leilanie, J. (2017). Organizational factors that are associated with hypertension among women workers in industries that have accommodated information technology. National Institutes of Health sector.</w:t>
      </w:r>
    </w:p>
    <w:p w14:paraId="2E96EB96"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Lit, I. W., &amp; Lotan, R. (2013). A balancing act: Dilemmas of implementing a high-stakes performance assessment. The New Educator, 9(1), 54–76. https://doi.org/10.1080/1547688X.2013.751314</w:t>
      </w:r>
    </w:p>
    <w:p w14:paraId="6ED8ACE3"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Maslach, C., Jackson, S. E., &amp; Leiter, M. (1996). Maslach burnout inventory manual. Mind Garden Inc.</w:t>
      </w:r>
    </w:p>
    <w:p w14:paraId="096D60AD"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Mousavi, S. M., Amirghassemi, A., &amp; Saeidi, M. (2022). Iranian EFL teachers’ perceptions of burnout sources: A qualitative study. The Journal of English Language Pedagogy and Practice, 15(30), 119–150. https://doi.org/10.30495/JAL.2022.696590</w:t>
      </w:r>
    </w:p>
    <w:p w14:paraId="44228904"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Netemeyer, R. G., Boles, J. S., &amp; McMurrian, R. (1996). Development and validation of work-family conflict and family-work conflict scales. Journal of Applied Psychology, 81(4), 400–410.</w:t>
      </w:r>
    </w:p>
    <w:p w14:paraId="7BEF32D2"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Nunally, J. C. (1978). Psychometric theory (2nd ed.). McGraw-Hill.</w:t>
      </w:r>
    </w:p>
    <w:p w14:paraId="227D905C"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Nunnally, J. C., &amp; Bernstein, I. (1994). Psychometric theory (3rd ed.). McGraw-Hill.</w:t>
      </w:r>
    </w:p>
    <w:p w14:paraId="4617ECD1"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Rivard, S., &amp; Huff, S. L. (1988). Factors of success for end-user computing. Communications of the ACM, 31(5), 552–561. https://doi.org/10.1145/42411.42416</w:t>
      </w:r>
    </w:p>
    <w:p w14:paraId="1EE4EE23"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Rizvandi, A., Farzadfar, M., &amp; Pahlevani, M. M. (2020). Testing a model of the relationship between emotional intelligence, emotional labor, and job burnout: Case study of physical education teachers of Kermanshah city, Iran. International Journal of Applied Exercise Physiology. Advance online publication. https://www.ijaep.com</w:t>
      </w:r>
    </w:p>
    <w:p w14:paraId="4F9070E2"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Rupert, P. A., Stevanovic, P., &amp; Hunley, H. A. (2009). Work-family conflict and burnout among practicing psychologists. Professional Psychology: Research and Practice, 40(1), 54–61.</w:t>
      </w:r>
    </w:p>
    <w:p w14:paraId="73476278"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Sanchez-Gomez, M., &amp; Breso, E. (2020). In pursuit of work performance: Testing the contribution of emotional intelligence and burnout. International Journal of Environmental Research and Public Health, 17(15), 5373. https://doi.org/10.3390/ijerph17155373</w:t>
      </w:r>
    </w:p>
    <w:p w14:paraId="149983AB"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Sánchez-Pujalte, L., Navarro Mateu, D., Etchezahar, E., &amp; Gómez Yepes, T. (2021). Teachers’ burnout during COVID-19 pandemic in Spain: Trait emotional intelligence and socioemotional competencies. Sustainability, 13(13), 7259. https://doi.org/10.3390/su13137259</w:t>
      </w:r>
    </w:p>
    <w:p w14:paraId="605CE427"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Sfantou, D. F., Laliotis, A., Patelarou, A. E., Sifaki-Pistolla, D., Matalliotakis, M., &amp; Patelarou, E. (2017). Importance of leadership style towards quality of care measures in healthcare settings: A systematic review. Healthcare, 5(4), 73. https://doi.org/10.3390/healthcare5040073</w:t>
      </w:r>
    </w:p>
    <w:p w14:paraId="66A98C60"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Shapoval, V. (2019). Organizational injustice and emotional labor of hotel front-line employees. International Journal of Hospitality Management, 78, 112–121.</w:t>
      </w:r>
    </w:p>
    <w:p w14:paraId="117B2169"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Shariatpanahi, G., Asadabadi, M., Rahmani, A., &amp; Effatpanah, M. (2022). The impact of emotional intelligence on burnout aspects in medical students: Iranian research. Education Research International, 2022(2), 1–7. https://doi.org/10.1155/2022/5745124</w:t>
      </w:r>
    </w:p>
    <w:p w14:paraId="3BBD6727"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Taghizadeh, Z., Ebadi, A., Keshavarz, S., Pourreza, A., &amp; Bagherzadeh, R. (2021). Why Iranian women experience work-family conflict? Current Women’s Health Reviews, 17, 1–14. https://doi.org/10.2174/1573404816999200918114602</w:t>
      </w:r>
    </w:p>
    <w:p w14:paraId="6C2B0ADF"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Taylor, M. A. S. (2020). Armstrong's handbook of human resource management practice. Online Resources.</w:t>
      </w:r>
    </w:p>
    <w:p w14:paraId="4A4D06B2"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Timakhov, G., &amp; Kasparov, L. (2018). Strategies of safe sign-in online banking for safe money transaction. Journal of Humanities Insights, 02(04), 146–148. https://doi.org/10.22034/JHI.2018.70852</w:t>
      </w:r>
    </w:p>
    <w:p w14:paraId="0806B3E8" w14:textId="77777777" w:rsidR="00825811" w:rsidRPr="00AF2084" w:rsidRDefault="00825811" w:rsidP="000C2EAF">
      <w:pPr>
        <w:spacing w:line="360" w:lineRule="auto"/>
        <w:jc w:val="both"/>
        <w:rPr>
          <w:rFonts w:asciiTheme="majorBidi" w:hAnsiTheme="majorBidi" w:cstheme="majorBidi"/>
        </w:rPr>
      </w:pPr>
      <w:r w:rsidRPr="00AF2084">
        <w:rPr>
          <w:rFonts w:asciiTheme="majorBidi" w:hAnsiTheme="majorBidi" w:cstheme="majorBidi"/>
        </w:rPr>
        <w:t>Werts, C. E., Linn, R. L., &amp; Jöreskog, K. G. (1974). Intraclass reliability estimates: Testing structural assumptions. Educational and Psychological Measurement, 34(1), 25–33. https://doi.org/10.1177/001316447403400104</w:t>
      </w:r>
    </w:p>
    <w:p w14:paraId="04308B93" w14:textId="77777777" w:rsidR="00825811" w:rsidRDefault="00825811" w:rsidP="000C2EAF">
      <w:pPr>
        <w:spacing w:line="360" w:lineRule="auto"/>
        <w:jc w:val="both"/>
        <w:rPr>
          <w:rFonts w:asciiTheme="majorBidi" w:hAnsiTheme="majorBidi" w:cstheme="majorBidi"/>
        </w:rPr>
      </w:pPr>
      <w:r w:rsidRPr="00AF2084">
        <w:rPr>
          <w:rFonts w:asciiTheme="majorBidi" w:hAnsiTheme="majorBidi" w:cstheme="majorBidi"/>
        </w:rPr>
        <w:t xml:space="preserve">Zhao, W., Liao, X., Li, Q., Jiang, W., &amp; Ding, W. (2022). The relationship between teacher job stress and burnout: A moderated mediation model. Frontiers in Psychology, 12. </w:t>
      </w:r>
      <w:hyperlink r:id="rId12" w:history="1">
        <w:r w:rsidRPr="003F2238">
          <w:rPr>
            <w:rStyle w:val="Hyperlink"/>
            <w:rFonts w:asciiTheme="majorBidi" w:hAnsiTheme="majorBidi" w:cstheme="majorBidi"/>
          </w:rPr>
          <w:t>https://doi.org/10.3389/fpsyg.2021.784243</w:t>
        </w:r>
      </w:hyperlink>
    </w:p>
    <w:sectPr w:rsidR="008258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5F2"/>
    <w:rsid w:val="000321BD"/>
    <w:rsid w:val="00033A4E"/>
    <w:rsid w:val="00042B97"/>
    <w:rsid w:val="00047227"/>
    <w:rsid w:val="000539D3"/>
    <w:rsid w:val="00072290"/>
    <w:rsid w:val="00080949"/>
    <w:rsid w:val="0008624A"/>
    <w:rsid w:val="0009358F"/>
    <w:rsid w:val="000C2EAF"/>
    <w:rsid w:val="000C511E"/>
    <w:rsid w:val="000C67C9"/>
    <w:rsid w:val="000F1925"/>
    <w:rsid w:val="00155944"/>
    <w:rsid w:val="00167369"/>
    <w:rsid w:val="0017175A"/>
    <w:rsid w:val="0018733C"/>
    <w:rsid w:val="00195A39"/>
    <w:rsid w:val="001A27B4"/>
    <w:rsid w:val="001B1BE0"/>
    <w:rsid w:val="001D0D30"/>
    <w:rsid w:val="001E2F85"/>
    <w:rsid w:val="001F0C7D"/>
    <w:rsid w:val="00215F66"/>
    <w:rsid w:val="00217928"/>
    <w:rsid w:val="002210A1"/>
    <w:rsid w:val="002440FD"/>
    <w:rsid w:val="002626BE"/>
    <w:rsid w:val="00270E52"/>
    <w:rsid w:val="00271C4E"/>
    <w:rsid w:val="00282946"/>
    <w:rsid w:val="00296524"/>
    <w:rsid w:val="002E245D"/>
    <w:rsid w:val="002E3D11"/>
    <w:rsid w:val="002E4650"/>
    <w:rsid w:val="002E489F"/>
    <w:rsid w:val="002F0831"/>
    <w:rsid w:val="00324F4F"/>
    <w:rsid w:val="0037612C"/>
    <w:rsid w:val="00385397"/>
    <w:rsid w:val="00390F5D"/>
    <w:rsid w:val="0039711D"/>
    <w:rsid w:val="003A3297"/>
    <w:rsid w:val="003D2041"/>
    <w:rsid w:val="003D37C2"/>
    <w:rsid w:val="003E60CA"/>
    <w:rsid w:val="003F22B9"/>
    <w:rsid w:val="00426643"/>
    <w:rsid w:val="00433610"/>
    <w:rsid w:val="004811AB"/>
    <w:rsid w:val="00482DE0"/>
    <w:rsid w:val="00484B56"/>
    <w:rsid w:val="00506D40"/>
    <w:rsid w:val="00545419"/>
    <w:rsid w:val="005C7B4D"/>
    <w:rsid w:val="005F4508"/>
    <w:rsid w:val="00603451"/>
    <w:rsid w:val="0061176D"/>
    <w:rsid w:val="0061558A"/>
    <w:rsid w:val="00677915"/>
    <w:rsid w:val="006A551D"/>
    <w:rsid w:val="006B548C"/>
    <w:rsid w:val="006D670E"/>
    <w:rsid w:val="00702CDC"/>
    <w:rsid w:val="007266E2"/>
    <w:rsid w:val="0072763D"/>
    <w:rsid w:val="0076249D"/>
    <w:rsid w:val="00777516"/>
    <w:rsid w:val="007B681F"/>
    <w:rsid w:val="007F30B9"/>
    <w:rsid w:val="00807CF7"/>
    <w:rsid w:val="00825811"/>
    <w:rsid w:val="00844E2F"/>
    <w:rsid w:val="00856D64"/>
    <w:rsid w:val="00867564"/>
    <w:rsid w:val="0088156F"/>
    <w:rsid w:val="008925F2"/>
    <w:rsid w:val="008A768F"/>
    <w:rsid w:val="008A7B96"/>
    <w:rsid w:val="008E0D6F"/>
    <w:rsid w:val="0095185B"/>
    <w:rsid w:val="00954AFE"/>
    <w:rsid w:val="0096015F"/>
    <w:rsid w:val="009720AA"/>
    <w:rsid w:val="009D2B5F"/>
    <w:rsid w:val="009E61ED"/>
    <w:rsid w:val="00A079B5"/>
    <w:rsid w:val="00A122EC"/>
    <w:rsid w:val="00A21652"/>
    <w:rsid w:val="00A57928"/>
    <w:rsid w:val="00A67885"/>
    <w:rsid w:val="00A86BB8"/>
    <w:rsid w:val="00AB1D05"/>
    <w:rsid w:val="00AB4DD1"/>
    <w:rsid w:val="00AB5BA5"/>
    <w:rsid w:val="00AF2084"/>
    <w:rsid w:val="00AF4930"/>
    <w:rsid w:val="00B10D24"/>
    <w:rsid w:val="00B84C07"/>
    <w:rsid w:val="00B923F4"/>
    <w:rsid w:val="00BF5BDE"/>
    <w:rsid w:val="00BF7B05"/>
    <w:rsid w:val="00C23CDE"/>
    <w:rsid w:val="00C71476"/>
    <w:rsid w:val="00CA4820"/>
    <w:rsid w:val="00CC17FA"/>
    <w:rsid w:val="00CD1E31"/>
    <w:rsid w:val="00D43A5B"/>
    <w:rsid w:val="00D6058C"/>
    <w:rsid w:val="00D60D87"/>
    <w:rsid w:val="00D62DF3"/>
    <w:rsid w:val="00D802DD"/>
    <w:rsid w:val="00D843F7"/>
    <w:rsid w:val="00DC46C4"/>
    <w:rsid w:val="00E1272E"/>
    <w:rsid w:val="00E171CA"/>
    <w:rsid w:val="00E328A3"/>
    <w:rsid w:val="00E70E01"/>
    <w:rsid w:val="00E95DBC"/>
    <w:rsid w:val="00ED38C1"/>
    <w:rsid w:val="00F10448"/>
    <w:rsid w:val="00F316B9"/>
    <w:rsid w:val="00F33338"/>
    <w:rsid w:val="00F6234E"/>
    <w:rsid w:val="00F90729"/>
    <w:rsid w:val="00FB1EA1"/>
    <w:rsid w:val="00FC6B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66E9E"/>
  <w15:docId w15:val="{BA3DA6D7-D0F4-4EB4-8B2D-7C3880C1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BC"/>
  </w:style>
  <w:style w:type="paragraph" w:styleId="Heading1">
    <w:name w:val="heading 1"/>
    <w:basedOn w:val="Normal"/>
    <w:next w:val="Normal"/>
    <w:link w:val="Heading1Char"/>
    <w:uiPriority w:val="9"/>
    <w:qFormat/>
    <w:rsid w:val="008925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25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25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25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25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25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25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25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25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5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25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25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25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25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25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25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25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25F2"/>
    <w:rPr>
      <w:rFonts w:eastAsiaTheme="majorEastAsia" w:cstheme="majorBidi"/>
      <w:color w:val="272727" w:themeColor="text1" w:themeTint="D8"/>
    </w:rPr>
  </w:style>
  <w:style w:type="paragraph" w:styleId="Title">
    <w:name w:val="Title"/>
    <w:basedOn w:val="Normal"/>
    <w:next w:val="Normal"/>
    <w:link w:val="TitleChar"/>
    <w:uiPriority w:val="10"/>
    <w:qFormat/>
    <w:rsid w:val="008925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25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25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25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25F2"/>
    <w:pPr>
      <w:spacing w:before="160"/>
      <w:jc w:val="center"/>
    </w:pPr>
    <w:rPr>
      <w:i/>
      <w:iCs/>
      <w:color w:val="404040" w:themeColor="text1" w:themeTint="BF"/>
    </w:rPr>
  </w:style>
  <w:style w:type="character" w:customStyle="1" w:styleId="QuoteChar">
    <w:name w:val="Quote Char"/>
    <w:basedOn w:val="DefaultParagraphFont"/>
    <w:link w:val="Quote"/>
    <w:uiPriority w:val="29"/>
    <w:rsid w:val="008925F2"/>
    <w:rPr>
      <w:i/>
      <w:iCs/>
      <w:color w:val="404040" w:themeColor="text1" w:themeTint="BF"/>
    </w:rPr>
  </w:style>
  <w:style w:type="paragraph" w:styleId="ListParagraph">
    <w:name w:val="List Paragraph"/>
    <w:basedOn w:val="Normal"/>
    <w:uiPriority w:val="34"/>
    <w:qFormat/>
    <w:rsid w:val="008925F2"/>
    <w:pPr>
      <w:ind w:left="720"/>
      <w:contextualSpacing/>
    </w:pPr>
  </w:style>
  <w:style w:type="character" w:styleId="IntenseEmphasis">
    <w:name w:val="Intense Emphasis"/>
    <w:basedOn w:val="DefaultParagraphFont"/>
    <w:uiPriority w:val="21"/>
    <w:qFormat/>
    <w:rsid w:val="008925F2"/>
    <w:rPr>
      <w:i/>
      <w:iCs/>
      <w:color w:val="0F4761" w:themeColor="accent1" w:themeShade="BF"/>
    </w:rPr>
  </w:style>
  <w:style w:type="paragraph" w:styleId="IntenseQuote">
    <w:name w:val="Intense Quote"/>
    <w:basedOn w:val="Normal"/>
    <w:next w:val="Normal"/>
    <w:link w:val="IntenseQuoteChar"/>
    <w:uiPriority w:val="30"/>
    <w:qFormat/>
    <w:rsid w:val="008925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25F2"/>
    <w:rPr>
      <w:i/>
      <w:iCs/>
      <w:color w:val="0F4761" w:themeColor="accent1" w:themeShade="BF"/>
    </w:rPr>
  </w:style>
  <w:style w:type="character" w:styleId="IntenseReference">
    <w:name w:val="Intense Reference"/>
    <w:basedOn w:val="DefaultParagraphFont"/>
    <w:uiPriority w:val="32"/>
    <w:qFormat/>
    <w:rsid w:val="008925F2"/>
    <w:rPr>
      <w:b/>
      <w:bCs/>
      <w:smallCaps/>
      <w:color w:val="0F4761" w:themeColor="accent1" w:themeShade="BF"/>
      <w:spacing w:val="5"/>
    </w:rPr>
  </w:style>
  <w:style w:type="table" w:customStyle="1" w:styleId="PlainTable21">
    <w:name w:val="Plain Table 21"/>
    <w:basedOn w:val="TableNormal"/>
    <w:uiPriority w:val="42"/>
    <w:rsid w:val="00C71476"/>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Grid">
    <w:name w:val="Table Grid"/>
    <w:basedOn w:val="TableNormal"/>
    <w:uiPriority w:val="39"/>
    <w:rsid w:val="00C7147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1">
    <w:name w:val="Plain Table 211"/>
    <w:basedOn w:val="TableNormal"/>
    <w:uiPriority w:val="42"/>
    <w:rsid w:val="00C71476"/>
    <w:pPr>
      <w:spacing w:after="0" w:line="240" w:lineRule="auto"/>
    </w:pPr>
    <w:rPr>
      <w:kern w:val="0"/>
      <w:sz w:val="22"/>
      <w:szCs w:val="22"/>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BalloonText">
    <w:name w:val="Balloon Text"/>
    <w:basedOn w:val="Normal"/>
    <w:link w:val="BalloonTextChar"/>
    <w:uiPriority w:val="99"/>
    <w:semiHidden/>
    <w:unhideWhenUsed/>
    <w:rsid w:val="00215F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5F66"/>
    <w:rPr>
      <w:rFonts w:ascii="Tahoma" w:hAnsi="Tahoma" w:cs="Tahoma"/>
      <w:sz w:val="16"/>
      <w:szCs w:val="16"/>
    </w:rPr>
  </w:style>
  <w:style w:type="character" w:styleId="CommentReference">
    <w:name w:val="annotation reference"/>
    <w:basedOn w:val="DefaultParagraphFont"/>
    <w:uiPriority w:val="99"/>
    <w:semiHidden/>
    <w:unhideWhenUsed/>
    <w:rsid w:val="007B681F"/>
    <w:rPr>
      <w:sz w:val="16"/>
      <w:szCs w:val="16"/>
    </w:rPr>
  </w:style>
  <w:style w:type="paragraph" w:styleId="CommentText">
    <w:name w:val="annotation text"/>
    <w:basedOn w:val="Normal"/>
    <w:link w:val="CommentTextChar"/>
    <w:uiPriority w:val="99"/>
    <w:semiHidden/>
    <w:unhideWhenUsed/>
    <w:rsid w:val="007B681F"/>
    <w:pPr>
      <w:spacing w:line="240" w:lineRule="auto"/>
    </w:pPr>
    <w:rPr>
      <w:sz w:val="20"/>
      <w:szCs w:val="20"/>
    </w:rPr>
  </w:style>
  <w:style w:type="character" w:customStyle="1" w:styleId="CommentTextChar">
    <w:name w:val="Comment Text Char"/>
    <w:basedOn w:val="DefaultParagraphFont"/>
    <w:link w:val="CommentText"/>
    <w:uiPriority w:val="99"/>
    <w:semiHidden/>
    <w:rsid w:val="007B681F"/>
    <w:rPr>
      <w:sz w:val="20"/>
      <w:szCs w:val="20"/>
    </w:rPr>
  </w:style>
  <w:style w:type="paragraph" w:styleId="CommentSubject">
    <w:name w:val="annotation subject"/>
    <w:basedOn w:val="CommentText"/>
    <w:next w:val="CommentText"/>
    <w:link w:val="CommentSubjectChar"/>
    <w:uiPriority w:val="99"/>
    <w:semiHidden/>
    <w:unhideWhenUsed/>
    <w:rsid w:val="007B681F"/>
    <w:rPr>
      <w:b/>
      <w:bCs/>
    </w:rPr>
  </w:style>
  <w:style w:type="character" w:customStyle="1" w:styleId="CommentSubjectChar">
    <w:name w:val="Comment Subject Char"/>
    <w:basedOn w:val="CommentTextChar"/>
    <w:link w:val="CommentSubject"/>
    <w:uiPriority w:val="99"/>
    <w:semiHidden/>
    <w:rsid w:val="007B681F"/>
    <w:rPr>
      <w:b/>
      <w:bCs/>
      <w:sz w:val="20"/>
      <w:szCs w:val="20"/>
    </w:rPr>
  </w:style>
  <w:style w:type="character" w:styleId="Hyperlink">
    <w:name w:val="Hyperlink"/>
    <w:basedOn w:val="DefaultParagraphFont"/>
    <w:uiPriority w:val="99"/>
    <w:unhideWhenUsed/>
    <w:rsid w:val="00825811"/>
    <w:rPr>
      <w:color w:val="467886" w:themeColor="hyperlink"/>
      <w:u w:val="single"/>
    </w:rPr>
  </w:style>
  <w:style w:type="character" w:styleId="UnresolvedMention">
    <w:name w:val="Unresolved Mention"/>
    <w:basedOn w:val="DefaultParagraphFont"/>
    <w:uiPriority w:val="99"/>
    <w:semiHidden/>
    <w:unhideWhenUsed/>
    <w:rsid w:val="00825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039362">
      <w:bodyDiv w:val="1"/>
      <w:marLeft w:val="0"/>
      <w:marRight w:val="0"/>
      <w:marTop w:val="0"/>
      <w:marBottom w:val="0"/>
      <w:divBdr>
        <w:top w:val="none" w:sz="0" w:space="0" w:color="auto"/>
        <w:left w:val="none" w:sz="0" w:space="0" w:color="auto"/>
        <w:bottom w:val="none" w:sz="0" w:space="0" w:color="auto"/>
        <w:right w:val="none" w:sz="0" w:space="0" w:color="auto"/>
      </w:divBdr>
    </w:div>
    <w:div w:id="794063949">
      <w:bodyDiv w:val="1"/>
      <w:marLeft w:val="0"/>
      <w:marRight w:val="0"/>
      <w:marTop w:val="0"/>
      <w:marBottom w:val="0"/>
      <w:divBdr>
        <w:top w:val="none" w:sz="0" w:space="0" w:color="auto"/>
        <w:left w:val="none" w:sz="0" w:space="0" w:color="auto"/>
        <w:bottom w:val="none" w:sz="0" w:space="0" w:color="auto"/>
        <w:right w:val="none" w:sz="0" w:space="0" w:color="auto"/>
      </w:divBdr>
    </w:div>
    <w:div w:id="1063599213">
      <w:bodyDiv w:val="1"/>
      <w:marLeft w:val="0"/>
      <w:marRight w:val="0"/>
      <w:marTop w:val="0"/>
      <w:marBottom w:val="0"/>
      <w:divBdr>
        <w:top w:val="none" w:sz="0" w:space="0" w:color="auto"/>
        <w:left w:val="none" w:sz="0" w:space="0" w:color="auto"/>
        <w:bottom w:val="none" w:sz="0" w:space="0" w:color="auto"/>
        <w:right w:val="none" w:sz="0" w:space="0" w:color="auto"/>
      </w:divBdr>
    </w:div>
    <w:div w:id="1365134241">
      <w:bodyDiv w:val="1"/>
      <w:marLeft w:val="0"/>
      <w:marRight w:val="0"/>
      <w:marTop w:val="0"/>
      <w:marBottom w:val="0"/>
      <w:divBdr>
        <w:top w:val="none" w:sz="0" w:space="0" w:color="auto"/>
        <w:left w:val="none" w:sz="0" w:space="0" w:color="auto"/>
        <w:bottom w:val="none" w:sz="0" w:space="0" w:color="auto"/>
        <w:right w:val="none" w:sz="0" w:space="0" w:color="auto"/>
      </w:divBdr>
    </w:div>
    <w:div w:id="1492715015">
      <w:bodyDiv w:val="1"/>
      <w:marLeft w:val="0"/>
      <w:marRight w:val="0"/>
      <w:marTop w:val="0"/>
      <w:marBottom w:val="0"/>
      <w:divBdr>
        <w:top w:val="none" w:sz="0" w:space="0" w:color="auto"/>
        <w:left w:val="none" w:sz="0" w:space="0" w:color="auto"/>
        <w:bottom w:val="none" w:sz="0" w:space="0" w:color="auto"/>
        <w:right w:val="none" w:sz="0" w:space="0" w:color="auto"/>
      </w:divBdr>
    </w:div>
    <w:div w:id="174791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3389/fpsyg.2021.78424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hyperlink" Target="https://doi.org/10.1006/jvbe.1996.1577" TargetMode="External"/><Relationship Id="rId5" Type="http://schemas.openxmlformats.org/officeDocument/2006/relationships/image" Target="media/image1.wmf"/><Relationship Id="rId10" Type="http://schemas.openxmlformats.org/officeDocument/2006/relationships/hyperlink" Target="https://doi.org/10.1037/1076-8998.5.2.278"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5BABA-C141-4A94-9F99-F68D482C9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29</Pages>
  <Words>7757</Words>
  <Characters>44218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86</cp:revision>
  <dcterms:created xsi:type="dcterms:W3CDTF">2025-07-30T20:30:00Z</dcterms:created>
  <dcterms:modified xsi:type="dcterms:W3CDTF">2025-09-09T08:16:00Z</dcterms:modified>
</cp:coreProperties>
</file>